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671C" w:rsidRPr="00A61989" w:rsidRDefault="0049671C" w:rsidP="009337DD">
      <w:pPr>
        <w:widowControl/>
        <w:tabs>
          <w:tab w:val="left" w:pos="7868"/>
        </w:tabs>
        <w:spacing w:line="360" w:lineRule="auto"/>
        <w:jc w:val="both"/>
        <w:rPr>
          <w:rFonts w:ascii="FrankRuehl" w:hAnsi="FrankRuehl"/>
          <w:szCs w:val="26"/>
          <w:rtl/>
        </w:rPr>
      </w:pPr>
      <w:r w:rsidRPr="00A61989">
        <w:rPr>
          <w:rFonts w:ascii="FrankRuehl" w:hAnsi="FrankRuehl"/>
          <w:szCs w:val="26"/>
          <w:rtl/>
        </w:rPr>
        <w:tab/>
      </w:r>
    </w:p>
    <w:p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rsidR="0049671C" w:rsidRPr="00A61989" w:rsidRDefault="0049671C" w:rsidP="00277089">
      <w:pPr>
        <w:widowControl/>
        <w:spacing w:line="360" w:lineRule="auto"/>
        <w:jc w:val="both"/>
        <w:rPr>
          <w:rFonts w:ascii="FrankRuehl" w:hAnsi="FrankRuehl"/>
          <w:b/>
          <w:bCs/>
          <w:sz w:val="72"/>
          <w:szCs w:val="72"/>
          <w:rtl/>
        </w:rPr>
      </w:pPr>
    </w:p>
    <w:p w:rsidR="009631AF" w:rsidRPr="00A61989" w:rsidRDefault="009631AF" w:rsidP="00691FB6">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לאיתור דיור עבור </w:t>
      </w:r>
      <w:r>
        <w:rPr>
          <w:rFonts w:ascii="FrankRuehl" w:hAnsi="FrankRuehl" w:hint="cs"/>
          <w:b/>
          <w:bCs/>
          <w:sz w:val="72"/>
          <w:szCs w:val="72"/>
          <w:rtl/>
        </w:rPr>
        <w:t xml:space="preserve">רשות האוכלוסין </w:t>
      </w:r>
      <w:r w:rsidRPr="00A61989">
        <w:rPr>
          <w:rFonts w:ascii="FrankRuehl" w:hAnsi="FrankRuehl"/>
          <w:b/>
          <w:bCs/>
          <w:sz w:val="72"/>
          <w:szCs w:val="72"/>
          <w:rtl/>
        </w:rPr>
        <w:t xml:space="preserve"> </w:t>
      </w:r>
      <w:r w:rsidR="00691FB6">
        <w:rPr>
          <w:rFonts w:ascii="FrankRuehl" w:hAnsi="FrankRuehl" w:hint="cs"/>
          <w:b/>
          <w:bCs/>
          <w:sz w:val="72"/>
          <w:szCs w:val="72"/>
          <w:rtl/>
        </w:rPr>
        <w:t xml:space="preserve">ומשרד הרווחה </w:t>
      </w:r>
      <w:r w:rsidRPr="00A61989">
        <w:rPr>
          <w:rFonts w:ascii="FrankRuehl" w:hAnsi="FrankRuehl"/>
          <w:b/>
          <w:bCs/>
          <w:sz w:val="72"/>
          <w:szCs w:val="72"/>
          <w:rtl/>
        </w:rPr>
        <w:t>בעיר</w:t>
      </w:r>
      <w:r w:rsidR="00691FB6">
        <w:rPr>
          <w:rFonts w:ascii="FrankRuehl" w:hAnsi="FrankRuehl" w:hint="cs"/>
          <w:b/>
          <w:bCs/>
          <w:sz w:val="72"/>
          <w:szCs w:val="72"/>
          <w:rtl/>
        </w:rPr>
        <w:t>ים</w:t>
      </w:r>
      <w:r w:rsidRPr="00A61989">
        <w:rPr>
          <w:rFonts w:ascii="FrankRuehl" w:hAnsi="FrankRuehl"/>
          <w:b/>
          <w:bCs/>
          <w:sz w:val="72"/>
          <w:szCs w:val="72"/>
          <w:rtl/>
        </w:rPr>
        <w:t xml:space="preserve"> </w:t>
      </w:r>
      <w:r>
        <w:rPr>
          <w:rFonts w:ascii="FrankRuehl" w:hAnsi="FrankRuehl" w:hint="cs"/>
          <w:b/>
          <w:bCs/>
          <w:sz w:val="72"/>
          <w:szCs w:val="72"/>
          <w:rtl/>
        </w:rPr>
        <w:t>הרצליה</w:t>
      </w:r>
      <w:r w:rsidR="00691FB6">
        <w:rPr>
          <w:rFonts w:ascii="FrankRuehl" w:hAnsi="FrankRuehl" w:hint="cs"/>
          <w:b/>
          <w:bCs/>
          <w:sz w:val="72"/>
          <w:szCs w:val="72"/>
          <w:rtl/>
        </w:rPr>
        <w:t xml:space="preserve"> ורעננה</w:t>
      </w:r>
    </w:p>
    <w:p w:rsidR="009631AF" w:rsidRPr="00A61989" w:rsidRDefault="009631AF" w:rsidP="009631AF">
      <w:pPr>
        <w:widowControl/>
        <w:spacing w:line="360" w:lineRule="auto"/>
        <w:ind w:right="-360"/>
        <w:jc w:val="center"/>
        <w:rPr>
          <w:rFonts w:ascii="FrankRuehl" w:hAnsi="FrankRuehl"/>
          <w:b/>
          <w:bCs/>
          <w:sz w:val="72"/>
          <w:szCs w:val="72"/>
          <w:rtl/>
        </w:rPr>
      </w:pPr>
    </w:p>
    <w:p w:rsidR="009631AF" w:rsidRPr="00A61989" w:rsidRDefault="009631AF" w:rsidP="0007641F">
      <w:pPr>
        <w:widowControl/>
        <w:spacing w:line="360" w:lineRule="auto"/>
        <w:jc w:val="center"/>
        <w:rPr>
          <w:rFonts w:ascii="FrankRuehl" w:hAnsi="FrankRuehl"/>
          <w:b/>
          <w:bCs/>
          <w:sz w:val="72"/>
          <w:szCs w:val="72"/>
          <w:rtl/>
        </w:rPr>
      </w:pPr>
      <w:r w:rsidRPr="00A92149">
        <w:rPr>
          <w:rFonts w:ascii="FrankRuehl" w:hAnsi="FrankRuehl"/>
          <w:b/>
          <w:bCs/>
          <w:sz w:val="72"/>
          <w:szCs w:val="72"/>
          <w:rtl/>
        </w:rPr>
        <w:t xml:space="preserve">מכרז מס' </w:t>
      </w:r>
      <w:r w:rsidR="0007641F">
        <w:rPr>
          <w:rFonts w:ascii="FrankRuehl" w:hAnsi="FrankRuehl" w:hint="cs"/>
          <w:b/>
          <w:bCs/>
          <w:sz w:val="72"/>
          <w:szCs w:val="72"/>
          <w:rtl/>
        </w:rPr>
        <w:t>12</w:t>
      </w:r>
      <w:r w:rsidRPr="00A92149">
        <w:rPr>
          <w:rFonts w:ascii="FrankRuehl" w:hAnsi="FrankRuehl" w:hint="cs"/>
          <w:b/>
          <w:bCs/>
          <w:sz w:val="72"/>
          <w:szCs w:val="72"/>
          <w:rtl/>
        </w:rPr>
        <w:t>/2020</w:t>
      </w:r>
    </w:p>
    <w:p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rsidR="00572204" w:rsidRPr="00A61989" w:rsidRDefault="00572204" w:rsidP="00636B3F">
      <w:pPr>
        <w:widowControl/>
        <w:spacing w:line="360" w:lineRule="auto"/>
        <w:jc w:val="center"/>
        <w:rPr>
          <w:rFonts w:ascii="FrankRuehl" w:hAnsi="FrankRuehl"/>
          <w:b/>
          <w:bCs/>
          <w:sz w:val="48"/>
          <w:szCs w:val="48"/>
          <w:rtl/>
        </w:rPr>
      </w:pPr>
    </w:p>
    <w:p w:rsidR="00572204" w:rsidRPr="00A61989" w:rsidRDefault="00572204" w:rsidP="00636B3F">
      <w:pPr>
        <w:widowControl/>
        <w:spacing w:line="360" w:lineRule="auto"/>
        <w:jc w:val="center"/>
        <w:rPr>
          <w:rFonts w:ascii="FrankRuehl" w:hAnsi="FrankRuehl"/>
          <w:b/>
          <w:bCs/>
          <w:sz w:val="48"/>
          <w:szCs w:val="48"/>
          <w:rtl/>
        </w:rPr>
      </w:pPr>
    </w:p>
    <w:p w:rsidR="00636B3F" w:rsidRPr="00A61989"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tl/>
        </w:rPr>
      </w:pPr>
    </w:p>
    <w:p w:rsidR="0049671C" w:rsidRPr="00A61989" w:rsidRDefault="00C846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lastRenderedPageBreak/>
        <w:t>דף ריכוז מועדים</w:t>
      </w:r>
      <w:r w:rsidR="0012223A" w:rsidRPr="00A61989">
        <w:rPr>
          <w:rFonts w:ascii="FrankRuehl" w:hAnsi="FrankRuehl"/>
          <w:b/>
          <w:bCs/>
          <w:noProof/>
          <w:sz w:val="36"/>
          <w:szCs w:val="36"/>
          <w:u w:val="single"/>
          <w:rtl/>
        </w:rPr>
        <w:t xml:space="preserve"> (דוגמא)</w:t>
      </w:r>
    </w:p>
    <w:p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397"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rsidTr="009337DD">
        <w:trPr>
          <w:trHeight w:val="445"/>
        </w:trPr>
        <w:tc>
          <w:tcPr>
            <w:tcW w:w="2512" w:type="dxa"/>
            <w:tcBorders>
              <w:top w:val="double" w:sz="6" w:space="0" w:color="auto"/>
              <w:left w:val="double" w:sz="6" w:space="0" w:color="auto"/>
              <w:bottom w:val="double" w:sz="6" w:space="0" w:color="auto"/>
              <w:right w:val="single" w:sz="6" w:space="0" w:color="auto"/>
            </w:tcBorders>
            <w:vAlign w:val="center"/>
          </w:tcPr>
          <w:p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rsidTr="009337DD">
        <w:trPr>
          <w:trHeight w:val="798"/>
        </w:trPr>
        <w:tc>
          <w:tcPr>
            <w:tcW w:w="2512" w:type="dxa"/>
            <w:tcBorders>
              <w:top w:val="nil"/>
              <w:left w:val="single" w:sz="6" w:space="0" w:color="auto"/>
              <w:bottom w:val="single" w:sz="6" w:space="0" w:color="auto"/>
              <w:right w:val="single" w:sz="6" w:space="0" w:color="auto"/>
            </w:tcBorders>
            <w:vAlign w:val="center"/>
          </w:tcPr>
          <w:p w:rsidR="004A54DF" w:rsidRPr="00A61989" w:rsidRDefault="004A54DF" w:rsidP="00277089">
            <w:pPr>
              <w:tabs>
                <w:tab w:val="left" w:pos="720"/>
                <w:tab w:val="center" w:pos="4153"/>
                <w:tab w:val="right" w:pos="8306"/>
              </w:tabs>
              <w:spacing w:line="360" w:lineRule="auto"/>
              <w:jc w:val="both"/>
              <w:rPr>
                <w:rFonts w:ascii="FrankRuehl" w:hAnsi="FrankRuehl"/>
                <w:sz w:val="28"/>
                <w:szCs w:val="28"/>
                <w:rtl/>
              </w:rPr>
            </w:pPr>
            <w:r w:rsidRPr="00A61989">
              <w:rPr>
                <w:rFonts w:ascii="FrankRuehl" w:hAnsi="FrankRuehl"/>
                <w:sz w:val="28"/>
                <w:szCs w:val="28"/>
                <w:rtl/>
              </w:rPr>
              <w:t xml:space="preserve">יום </w:t>
            </w:r>
            <w:r w:rsidR="00C8463F" w:rsidRPr="00A61989">
              <w:rPr>
                <w:rFonts w:ascii="FrankRuehl" w:hAnsi="FrankRuehl"/>
                <w:sz w:val="28"/>
                <w:szCs w:val="28"/>
                <w:rtl/>
              </w:rPr>
              <w:t xml:space="preserve">פרסום </w:t>
            </w:r>
            <w:r w:rsidRPr="00A61989">
              <w:rPr>
                <w:rFonts w:ascii="FrankRuehl" w:hAnsi="FrankRuehl"/>
                <w:sz w:val="28"/>
                <w:szCs w:val="28"/>
                <w:rtl/>
              </w:rPr>
              <w:t>המודעה בעיתונות</w:t>
            </w:r>
          </w:p>
        </w:tc>
        <w:tc>
          <w:tcPr>
            <w:tcW w:w="1980" w:type="dxa"/>
            <w:tcBorders>
              <w:top w:val="nil"/>
              <w:left w:val="single" w:sz="6" w:space="0" w:color="auto"/>
              <w:bottom w:val="single" w:sz="6" w:space="0" w:color="auto"/>
              <w:right w:val="single" w:sz="6" w:space="0" w:color="auto"/>
            </w:tcBorders>
            <w:vAlign w:val="center"/>
          </w:tcPr>
          <w:p w:rsidR="004A54DF" w:rsidRPr="00B03470" w:rsidRDefault="0007641F" w:rsidP="0007641F">
            <w:pPr>
              <w:widowControl/>
              <w:spacing w:line="360" w:lineRule="auto"/>
              <w:jc w:val="center"/>
              <w:rPr>
                <w:rFonts w:ascii="FrankRuehl" w:hAnsi="FrankRuehl"/>
                <w:sz w:val="28"/>
                <w:szCs w:val="28"/>
                <w:rtl/>
              </w:rPr>
            </w:pPr>
            <w:r>
              <w:rPr>
                <w:rFonts w:ascii="FrankRuehl" w:hAnsi="FrankRuehl" w:hint="cs"/>
                <w:sz w:val="28"/>
                <w:szCs w:val="28"/>
                <w:rtl/>
              </w:rPr>
              <w:t>28</w:t>
            </w:r>
            <w:r w:rsidR="00B03470" w:rsidRPr="00B03470">
              <w:rPr>
                <w:rFonts w:ascii="FrankRuehl" w:hAnsi="FrankRuehl" w:hint="cs"/>
                <w:sz w:val="28"/>
                <w:szCs w:val="28"/>
                <w:rtl/>
              </w:rPr>
              <w:t>/</w:t>
            </w:r>
            <w:r>
              <w:rPr>
                <w:rFonts w:ascii="FrankRuehl" w:hAnsi="FrankRuehl" w:hint="cs"/>
                <w:sz w:val="28"/>
                <w:szCs w:val="28"/>
                <w:rtl/>
              </w:rPr>
              <w:t>10</w:t>
            </w:r>
            <w:r w:rsidR="00B03470" w:rsidRPr="00B03470">
              <w:rPr>
                <w:rFonts w:ascii="FrankRuehl" w:hAnsi="FrankRuehl" w:hint="cs"/>
                <w:sz w:val="28"/>
                <w:szCs w:val="28"/>
                <w:rtl/>
              </w:rPr>
              <w:t>/2020</w:t>
            </w:r>
          </w:p>
        </w:tc>
        <w:tc>
          <w:tcPr>
            <w:tcW w:w="4428" w:type="dxa"/>
            <w:tcBorders>
              <w:top w:val="nil"/>
              <w:left w:val="single" w:sz="6" w:space="0" w:color="auto"/>
              <w:bottom w:val="single" w:sz="6" w:space="0" w:color="auto"/>
              <w:right w:val="single" w:sz="6" w:space="0" w:color="auto"/>
            </w:tcBorders>
            <w:vAlign w:val="center"/>
          </w:tcPr>
          <w:p w:rsidR="004A54DF" w:rsidRPr="00A61989" w:rsidRDefault="004A54DF" w:rsidP="00277089">
            <w:pPr>
              <w:tabs>
                <w:tab w:val="left" w:pos="720"/>
                <w:tab w:val="center" w:pos="4153"/>
                <w:tab w:val="right" w:pos="8306"/>
              </w:tabs>
              <w:spacing w:line="360" w:lineRule="auto"/>
              <w:jc w:val="center"/>
              <w:rPr>
                <w:rFonts w:ascii="FrankRuehl" w:hAnsi="FrankRuehl"/>
                <w:sz w:val="28"/>
                <w:szCs w:val="28"/>
              </w:rPr>
            </w:pPr>
          </w:p>
        </w:tc>
      </w:tr>
      <w:tr w:rsidR="004A54DF" w:rsidRPr="00A61989" w:rsidTr="009337DD">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rsidR="004A54DF" w:rsidRPr="00B03470" w:rsidRDefault="0007641F" w:rsidP="0007641F">
            <w:pPr>
              <w:widowControl/>
              <w:spacing w:line="360" w:lineRule="auto"/>
              <w:jc w:val="center"/>
              <w:rPr>
                <w:rFonts w:ascii="FrankRuehl" w:hAnsi="FrankRuehl"/>
                <w:sz w:val="28"/>
                <w:szCs w:val="28"/>
                <w:rtl/>
              </w:rPr>
            </w:pPr>
            <w:r>
              <w:rPr>
                <w:rFonts w:ascii="FrankRuehl" w:hAnsi="FrankRuehl" w:hint="cs"/>
                <w:sz w:val="28"/>
                <w:szCs w:val="28"/>
                <w:rtl/>
              </w:rPr>
              <w:t>28</w:t>
            </w:r>
            <w:r w:rsidR="00B03470" w:rsidRPr="00B03470">
              <w:rPr>
                <w:rFonts w:ascii="FrankRuehl" w:hAnsi="FrankRuehl" w:hint="cs"/>
                <w:sz w:val="28"/>
                <w:szCs w:val="28"/>
                <w:rtl/>
              </w:rPr>
              <w:t>/</w:t>
            </w:r>
            <w:r>
              <w:rPr>
                <w:rFonts w:ascii="FrankRuehl" w:hAnsi="FrankRuehl" w:hint="cs"/>
                <w:sz w:val="28"/>
                <w:szCs w:val="28"/>
                <w:rtl/>
              </w:rPr>
              <w:t>10</w:t>
            </w:r>
            <w:r w:rsidR="00B03470" w:rsidRPr="00B03470">
              <w:rPr>
                <w:rFonts w:ascii="FrankRuehl" w:hAnsi="FrankRuehl" w:hint="cs"/>
                <w:sz w:val="28"/>
                <w:szCs w:val="28"/>
                <w:rtl/>
              </w:rPr>
              <w:t>/2020</w:t>
            </w:r>
          </w:p>
        </w:tc>
        <w:tc>
          <w:tcPr>
            <w:tcW w:w="4428" w:type="dxa"/>
            <w:tcBorders>
              <w:top w:val="single" w:sz="6" w:space="0" w:color="auto"/>
              <w:left w:val="single" w:sz="6" w:space="0" w:color="auto"/>
              <w:bottom w:val="single" w:sz="6" w:space="0" w:color="auto"/>
              <w:right w:val="single" w:sz="6" w:space="0" w:color="auto"/>
            </w:tcBorders>
            <w:vAlign w:val="center"/>
          </w:tcPr>
          <w:p w:rsidR="001F20D7" w:rsidRPr="00A61989" w:rsidRDefault="001F20D7" w:rsidP="002D670B">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Pr="00A61989">
              <w:rPr>
                <w:rFonts w:ascii="FrankRuehl" w:hAnsi="FrankRuehl"/>
                <w:sz w:val="28"/>
                <w:szCs w:val="28"/>
                <w:rtl/>
              </w:rPr>
              <w:t>הממשלתי בכתובת:</w:t>
            </w:r>
          </w:p>
          <w:p w:rsidR="002D670B" w:rsidRPr="00A61989" w:rsidRDefault="008F1211" w:rsidP="002D670B">
            <w:pPr>
              <w:widowControl/>
              <w:spacing w:line="360" w:lineRule="auto"/>
              <w:jc w:val="both"/>
              <w:rPr>
                <w:rFonts w:ascii="FrankRuehl" w:hAnsi="FrankRuehl"/>
                <w:sz w:val="28"/>
                <w:szCs w:val="28"/>
                <w:rtl/>
              </w:rPr>
            </w:pPr>
            <w:hyperlink r:id="rId8" w:history="1">
              <w:r w:rsidR="002D670B" w:rsidRPr="00A61989">
                <w:rPr>
                  <w:rStyle w:val="Hyperlink"/>
                  <w:rFonts w:ascii="FrankRuehl" w:hAnsi="FrankRuehl"/>
                  <w:sz w:val="28"/>
                  <w:szCs w:val="28"/>
                </w:rPr>
                <w:t>http://mof.gov.il/AG/AssetsandLogistics/GovernmentHousing/Pages/GovernmentHousingTenders.aspx</w:t>
              </w:r>
            </w:hyperlink>
          </w:p>
        </w:tc>
      </w:tr>
      <w:tr w:rsidR="004A54DF" w:rsidRPr="00A61989" w:rsidTr="009337DD">
        <w:trPr>
          <w:trHeight w:val="1402"/>
        </w:trPr>
        <w:tc>
          <w:tcPr>
            <w:tcW w:w="2512" w:type="dxa"/>
            <w:tcBorders>
              <w:top w:val="single" w:sz="6" w:space="0" w:color="auto"/>
              <w:left w:val="single" w:sz="6" w:space="0" w:color="auto"/>
              <w:bottom w:val="single" w:sz="6" w:space="0" w:color="auto"/>
              <w:right w:val="single" w:sz="6" w:space="0" w:color="auto"/>
            </w:tcBorders>
            <w:vAlign w:val="center"/>
          </w:tcPr>
          <w:p w:rsidR="004A54DF" w:rsidRPr="00A61989" w:rsidRDefault="004A54DF" w:rsidP="00277089">
            <w:pPr>
              <w:tabs>
                <w:tab w:val="left" w:pos="720"/>
                <w:tab w:val="center" w:pos="4153"/>
                <w:tab w:val="right" w:pos="8306"/>
              </w:tabs>
              <w:spacing w:line="360" w:lineRule="auto"/>
              <w:rPr>
                <w:rFonts w:ascii="FrankRuehl" w:hAnsi="FrankRuehl"/>
                <w:sz w:val="28"/>
                <w:szCs w:val="28"/>
                <w:rtl/>
              </w:rPr>
            </w:pPr>
            <w:r w:rsidRPr="00A61989">
              <w:rPr>
                <w:rFonts w:ascii="FrankRuehl" w:hAnsi="FrankRuehl"/>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rsidR="004A54DF" w:rsidRPr="00B03470" w:rsidRDefault="0007641F" w:rsidP="0007641F">
            <w:pPr>
              <w:widowControl/>
              <w:spacing w:line="360" w:lineRule="auto"/>
              <w:jc w:val="center"/>
              <w:rPr>
                <w:rFonts w:ascii="FrankRuehl" w:hAnsi="FrankRuehl"/>
                <w:sz w:val="28"/>
                <w:szCs w:val="28"/>
                <w:rtl/>
              </w:rPr>
            </w:pPr>
            <w:r>
              <w:rPr>
                <w:rFonts w:ascii="FrankRuehl" w:hAnsi="FrankRuehl"/>
                <w:sz w:val="28"/>
                <w:szCs w:val="28"/>
              </w:rPr>
              <w:t>12</w:t>
            </w:r>
            <w:r w:rsidR="00B03470" w:rsidRPr="00B03470">
              <w:rPr>
                <w:rFonts w:ascii="FrankRuehl" w:hAnsi="FrankRuehl"/>
                <w:sz w:val="28"/>
                <w:szCs w:val="28"/>
              </w:rPr>
              <w:t>/</w:t>
            </w:r>
            <w:r>
              <w:rPr>
                <w:rFonts w:ascii="FrankRuehl" w:hAnsi="FrankRuehl"/>
                <w:sz w:val="28"/>
                <w:szCs w:val="28"/>
              </w:rPr>
              <w:t>11</w:t>
            </w:r>
            <w:r w:rsidR="00B03470" w:rsidRPr="00B03470">
              <w:rPr>
                <w:rFonts w:ascii="FrankRuehl" w:hAnsi="FrankRuehl"/>
                <w:sz w:val="28"/>
                <w:szCs w:val="28"/>
              </w:rPr>
              <w:t>/2020</w:t>
            </w:r>
          </w:p>
        </w:tc>
        <w:tc>
          <w:tcPr>
            <w:tcW w:w="4428" w:type="dxa"/>
            <w:tcBorders>
              <w:top w:val="single" w:sz="6" w:space="0" w:color="auto"/>
              <w:left w:val="single" w:sz="6" w:space="0" w:color="auto"/>
              <w:bottom w:val="single" w:sz="6" w:space="0" w:color="auto"/>
              <w:right w:val="single" w:sz="6" w:space="0" w:color="auto"/>
            </w:tcBorders>
            <w:vAlign w:val="center"/>
          </w:tcPr>
          <w:p w:rsidR="004A54DF" w:rsidRPr="00A61989" w:rsidRDefault="004A54DF" w:rsidP="00277089">
            <w:pPr>
              <w:widowControl/>
              <w:spacing w:line="360" w:lineRule="auto"/>
              <w:ind w:left="72"/>
              <w:rPr>
                <w:rFonts w:ascii="FrankRuehl" w:hAnsi="FrankRuehl"/>
                <w:sz w:val="28"/>
                <w:szCs w:val="28"/>
              </w:rPr>
            </w:pPr>
            <w:r w:rsidRPr="00A61989">
              <w:rPr>
                <w:rFonts w:ascii="FrankRuehl" w:hAnsi="FrankRuehl"/>
                <w:sz w:val="28"/>
                <w:szCs w:val="28"/>
                <w:rtl/>
              </w:rPr>
              <w:t xml:space="preserve">אל גברת </w:t>
            </w:r>
            <w:r w:rsidR="00ED7CF1" w:rsidRPr="00A61989">
              <w:rPr>
                <w:rFonts w:ascii="FrankRuehl" w:hAnsi="FrankRuehl"/>
                <w:sz w:val="28"/>
                <w:szCs w:val="28"/>
                <w:rtl/>
              </w:rPr>
              <w:t>הילה נחום</w:t>
            </w:r>
            <w:r w:rsidR="00B20EA0" w:rsidRPr="00A61989">
              <w:rPr>
                <w:rFonts w:ascii="FrankRuehl" w:hAnsi="FrankRuehl"/>
                <w:sz w:val="28"/>
                <w:szCs w:val="28"/>
                <w:rtl/>
              </w:rPr>
              <w:t xml:space="preserve"> במייל </w:t>
            </w:r>
            <w:hyperlink r:id="rId9" w:history="1">
              <w:r w:rsidR="00B20EA0" w:rsidRPr="00A61989">
                <w:rPr>
                  <w:rStyle w:val="Hyperlink"/>
                  <w:rFonts w:ascii="FrankRuehl" w:hAnsi="FrankRuehl"/>
                  <w:szCs w:val="26"/>
                </w:rPr>
                <w:t>m_diur@mof.gov.il</w:t>
              </w:r>
            </w:hyperlink>
          </w:p>
        </w:tc>
      </w:tr>
      <w:tr w:rsidR="004A54DF" w:rsidRPr="00A61989" w:rsidTr="009337DD">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rsidR="004A54DF" w:rsidRPr="00B03470" w:rsidRDefault="0007641F" w:rsidP="0007641F">
            <w:pPr>
              <w:widowControl/>
              <w:spacing w:line="360" w:lineRule="auto"/>
              <w:jc w:val="center"/>
              <w:rPr>
                <w:rFonts w:ascii="FrankRuehl" w:hAnsi="FrankRuehl"/>
                <w:sz w:val="28"/>
                <w:szCs w:val="28"/>
                <w:rtl/>
              </w:rPr>
            </w:pPr>
            <w:r>
              <w:rPr>
                <w:rFonts w:ascii="FrankRuehl" w:hAnsi="FrankRuehl"/>
                <w:sz w:val="28"/>
                <w:szCs w:val="28"/>
              </w:rPr>
              <w:t>24</w:t>
            </w:r>
            <w:r w:rsidR="00B03470" w:rsidRPr="00B03470">
              <w:rPr>
                <w:rFonts w:ascii="FrankRuehl" w:hAnsi="FrankRuehl"/>
                <w:sz w:val="28"/>
                <w:szCs w:val="28"/>
              </w:rPr>
              <w:t>/</w:t>
            </w:r>
            <w:r>
              <w:rPr>
                <w:rFonts w:ascii="FrankRuehl" w:hAnsi="FrankRuehl"/>
                <w:sz w:val="28"/>
                <w:szCs w:val="28"/>
              </w:rPr>
              <w:t>11</w:t>
            </w:r>
            <w:bookmarkStart w:id="0" w:name="_GoBack"/>
            <w:bookmarkEnd w:id="0"/>
            <w:r w:rsidR="00B03470" w:rsidRPr="00B03470">
              <w:rPr>
                <w:rFonts w:ascii="FrankRuehl" w:hAnsi="FrankRuehl"/>
                <w:sz w:val="28"/>
                <w:szCs w:val="28"/>
              </w:rPr>
              <w:t>/2020</w:t>
            </w:r>
            <w:r w:rsidR="00B03470" w:rsidRPr="00B03470">
              <w:rPr>
                <w:rFonts w:ascii="FrankRuehl" w:hAnsi="FrankRuehl" w:hint="cs"/>
                <w:sz w:val="28"/>
                <w:szCs w:val="28"/>
                <w:rtl/>
              </w:rPr>
              <w:t xml:space="preserve"> </w:t>
            </w:r>
            <w:r w:rsidR="00280C21" w:rsidRPr="00B03470">
              <w:rPr>
                <w:rFonts w:ascii="FrankRuehl" w:hAnsi="FrankRuehl"/>
                <w:sz w:val="28"/>
                <w:szCs w:val="28"/>
                <w:rtl/>
              </w:rPr>
              <w:t>בשעה 13:00</w:t>
            </w:r>
          </w:p>
        </w:tc>
        <w:tc>
          <w:tcPr>
            <w:tcW w:w="4428" w:type="dxa"/>
            <w:tcBorders>
              <w:top w:val="single" w:sz="6" w:space="0" w:color="auto"/>
              <w:left w:val="single" w:sz="6" w:space="0" w:color="auto"/>
              <w:bottom w:val="single" w:sz="6" w:space="0" w:color="auto"/>
              <w:right w:val="single" w:sz="6" w:space="0" w:color="auto"/>
            </w:tcBorders>
            <w:vAlign w:val="center"/>
          </w:tcPr>
          <w:p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p>
        </w:tc>
      </w:tr>
    </w:tbl>
    <w:p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rsidR="0049671C" w:rsidRPr="00A61989" w:rsidRDefault="0049671C" w:rsidP="00277089">
      <w:pPr>
        <w:spacing w:before="240" w:after="60" w:line="360" w:lineRule="auto"/>
        <w:jc w:val="both"/>
        <w:outlineLvl w:val="2"/>
        <w:rPr>
          <w:rFonts w:ascii="FrankRuehl" w:hAnsi="FrankRuehl"/>
          <w:b/>
          <w:bCs/>
          <w:sz w:val="36"/>
          <w:szCs w:val="36"/>
          <w:rtl/>
        </w:rPr>
      </w:pPr>
    </w:p>
    <w:p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t>תוכן עניינים</w:t>
      </w:r>
    </w:p>
    <w:p w:rsidR="0049671C" w:rsidRPr="00A61989" w:rsidRDefault="0049671C" w:rsidP="00277089">
      <w:pPr>
        <w:widowControl/>
        <w:spacing w:line="360" w:lineRule="auto"/>
        <w:jc w:val="both"/>
        <w:rPr>
          <w:rFonts w:ascii="FrankRuehl" w:hAnsi="FrankRuehl"/>
          <w:sz w:val="32"/>
          <w:szCs w:val="32"/>
          <w:rtl/>
        </w:rPr>
      </w:pPr>
    </w:p>
    <w:p w:rsidR="0049671C" w:rsidRPr="00A61989" w:rsidRDefault="0049671C" w:rsidP="00277089">
      <w:pPr>
        <w:widowControl/>
        <w:spacing w:line="360" w:lineRule="auto"/>
        <w:jc w:val="both"/>
        <w:rPr>
          <w:rFonts w:ascii="FrankRuehl" w:hAnsi="FrankRuehl"/>
          <w:sz w:val="32"/>
          <w:szCs w:val="32"/>
          <w:rtl/>
        </w:rPr>
      </w:pPr>
    </w:p>
    <w:p w:rsidR="0049671C" w:rsidRPr="00A61989" w:rsidRDefault="0049671C" w:rsidP="00277089">
      <w:pPr>
        <w:widowControl/>
        <w:spacing w:line="360" w:lineRule="auto"/>
        <w:jc w:val="center"/>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rsidTr="00790057">
        <w:tc>
          <w:tcPr>
            <w:tcW w:w="1511" w:type="dxa"/>
            <w:shd w:val="clear" w:color="auto" w:fill="E6E6E6"/>
          </w:tcPr>
          <w:p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rsidTr="00790057">
        <w:tc>
          <w:tcPr>
            <w:tcW w:w="1511" w:type="dxa"/>
          </w:tcPr>
          <w:p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rsidTr="00790057">
        <w:tc>
          <w:tcPr>
            <w:tcW w:w="1511" w:type="dxa"/>
          </w:tcPr>
          <w:p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rsidTr="00790057">
        <w:tc>
          <w:tcPr>
            <w:tcW w:w="1511" w:type="dxa"/>
          </w:tcPr>
          <w:p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rsidTr="00790057">
        <w:tc>
          <w:tcPr>
            <w:tcW w:w="1511" w:type="dxa"/>
          </w:tcPr>
          <w:p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rsidTr="00790057">
        <w:tc>
          <w:tcPr>
            <w:tcW w:w="1511" w:type="dxa"/>
          </w:tcPr>
          <w:p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rsidTr="00790057">
        <w:tc>
          <w:tcPr>
            <w:tcW w:w="1511" w:type="dxa"/>
          </w:tcPr>
          <w:p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rsidTr="00790057">
        <w:tc>
          <w:tcPr>
            <w:tcW w:w="1511" w:type="dxa"/>
          </w:tcPr>
          <w:p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rsidTr="00790057">
        <w:tc>
          <w:tcPr>
            <w:tcW w:w="1511" w:type="dxa"/>
          </w:tcPr>
          <w:p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rsidTr="00790057">
        <w:tc>
          <w:tcPr>
            <w:tcW w:w="1511" w:type="dxa"/>
          </w:tcPr>
          <w:p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rsidTr="00790057">
        <w:tc>
          <w:tcPr>
            <w:tcW w:w="1511" w:type="dxa"/>
          </w:tcPr>
          <w:p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rsidTr="00790057">
        <w:tc>
          <w:tcPr>
            <w:tcW w:w="1511" w:type="dxa"/>
          </w:tcPr>
          <w:p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rsidTr="00790057">
        <w:tc>
          <w:tcPr>
            <w:tcW w:w="1511" w:type="dxa"/>
          </w:tcPr>
          <w:p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rsidTr="00790057">
        <w:tc>
          <w:tcPr>
            <w:tcW w:w="1511" w:type="dxa"/>
          </w:tcPr>
          <w:p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rsidTr="00790057">
        <w:tc>
          <w:tcPr>
            <w:tcW w:w="1511" w:type="dxa"/>
          </w:tcPr>
          <w:p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r w:rsidR="003508E8" w:rsidRPr="00A61989" w:rsidTr="00790057">
        <w:tc>
          <w:tcPr>
            <w:tcW w:w="1511" w:type="dxa"/>
          </w:tcPr>
          <w:p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ז</w:t>
            </w:r>
          </w:p>
        </w:tc>
        <w:tc>
          <w:tcPr>
            <w:tcW w:w="5040" w:type="dxa"/>
          </w:tcPr>
          <w:p w:rsidR="003508E8" w:rsidRPr="00A61989" w:rsidRDefault="003508E8" w:rsidP="003508E8">
            <w:pPr>
              <w:widowControl/>
              <w:spacing w:before="60" w:line="360" w:lineRule="auto"/>
              <w:jc w:val="both"/>
              <w:rPr>
                <w:rFonts w:ascii="FrankRuehl" w:hAnsi="FrankRuehl"/>
                <w:sz w:val="28"/>
                <w:szCs w:val="28"/>
                <w:rtl/>
              </w:rPr>
            </w:pPr>
            <w:r w:rsidRPr="00A61989">
              <w:rPr>
                <w:rFonts w:ascii="FrankRuehl" w:hAnsi="FrankRuehl"/>
                <w:sz w:val="28"/>
                <w:szCs w:val="28"/>
                <w:rtl/>
              </w:rPr>
              <w:t>דרישות מיוחדות</w:t>
            </w:r>
          </w:p>
        </w:tc>
      </w:tr>
    </w:tbl>
    <w:p w:rsidR="0049671C" w:rsidRPr="00A61989" w:rsidRDefault="0049671C" w:rsidP="00277089">
      <w:pPr>
        <w:widowControl/>
        <w:spacing w:line="360" w:lineRule="auto"/>
        <w:jc w:val="center"/>
        <w:rPr>
          <w:rFonts w:ascii="FrankRuehl" w:hAnsi="FrankRuehl"/>
          <w:b/>
          <w:bCs/>
          <w:sz w:val="32"/>
          <w:szCs w:val="32"/>
          <w:rtl/>
        </w:rPr>
      </w:pPr>
    </w:p>
    <w:p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rsidR="0049671C" w:rsidRPr="00A61989" w:rsidRDefault="0049671C" w:rsidP="00277089">
      <w:pPr>
        <w:widowControl/>
        <w:spacing w:line="360" w:lineRule="auto"/>
        <w:ind w:left="431"/>
        <w:jc w:val="both"/>
        <w:rPr>
          <w:rFonts w:ascii="FrankRuehl" w:hAnsi="FrankRuehl"/>
          <w:b/>
          <w:bCs/>
          <w:sz w:val="28"/>
          <w:szCs w:val="28"/>
          <w:rtl/>
        </w:rPr>
      </w:pPr>
    </w:p>
    <w:p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1" w:name="_Ref505165569"/>
      <w:r w:rsidRPr="00A61989">
        <w:rPr>
          <w:rFonts w:ascii="FrankRuehl" w:hAnsi="FrankRuehl"/>
          <w:b/>
          <w:bCs/>
          <w:sz w:val="40"/>
          <w:szCs w:val="40"/>
          <w:u w:val="single"/>
          <w:rtl/>
        </w:rPr>
        <w:t>תיאור כללי של המכרז</w:t>
      </w:r>
      <w:bookmarkEnd w:id="1"/>
    </w:p>
    <w:p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rsidR="001C0AFE" w:rsidRPr="00A61989" w:rsidRDefault="00472B51" w:rsidP="00691FB6">
      <w:pPr>
        <w:pStyle w:val="aa"/>
        <w:numPr>
          <w:ilvl w:val="2"/>
          <w:numId w:val="57"/>
        </w:numPr>
        <w:ind w:left="1508"/>
        <w:rPr>
          <w:rFonts w:ascii="FrankRuehl" w:hAnsi="FrankRuehl"/>
          <w:sz w:val="28"/>
          <w:szCs w:val="28"/>
        </w:rPr>
      </w:pPr>
      <w:r w:rsidRPr="00A61989">
        <w:rPr>
          <w:rFonts w:ascii="FrankRuehl" w:hAnsi="FrankRuehl"/>
          <w:sz w:val="28"/>
          <w:szCs w:val="28"/>
          <w:rtl/>
        </w:rPr>
        <w:t xml:space="preserve">שימצא </w:t>
      </w:r>
      <w:r w:rsidR="00790057" w:rsidRPr="00A61989">
        <w:rPr>
          <w:rFonts w:ascii="FrankRuehl" w:hAnsi="FrankRuehl"/>
          <w:sz w:val="28"/>
          <w:szCs w:val="28"/>
          <w:rtl/>
        </w:rPr>
        <w:t>בתחום ה</w:t>
      </w:r>
      <w:r w:rsidR="00636B3F" w:rsidRPr="00A61989">
        <w:rPr>
          <w:rFonts w:ascii="FrankRuehl" w:hAnsi="FrankRuehl"/>
          <w:sz w:val="28"/>
          <w:szCs w:val="28"/>
          <w:rtl/>
        </w:rPr>
        <w:t xml:space="preserve">מוניציפאלי של </w:t>
      </w:r>
      <w:r w:rsidR="00493571" w:rsidRPr="00A61989">
        <w:rPr>
          <w:rFonts w:ascii="FrankRuehl" w:hAnsi="FrankRuehl"/>
          <w:sz w:val="28"/>
          <w:szCs w:val="28"/>
          <w:rtl/>
        </w:rPr>
        <w:t>העיר</w:t>
      </w:r>
      <w:r w:rsidR="00691FB6">
        <w:rPr>
          <w:rFonts w:ascii="FrankRuehl" w:hAnsi="FrankRuehl" w:hint="cs"/>
          <w:sz w:val="28"/>
          <w:szCs w:val="28"/>
          <w:rtl/>
        </w:rPr>
        <w:t>ים המפורטים בסעיף 2.2</w:t>
      </w:r>
      <w:r w:rsidR="009631AF">
        <w:rPr>
          <w:rFonts w:ascii="FrankRuehl" w:hAnsi="FrankRuehl" w:hint="cs"/>
          <w:sz w:val="28"/>
          <w:szCs w:val="28"/>
          <w:rtl/>
        </w:rPr>
        <w:t>.</w:t>
      </w:r>
    </w:p>
    <w:p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rsidR="00D678C1" w:rsidRPr="00A61989" w:rsidRDefault="00D678C1" w:rsidP="00766FF4">
      <w:pPr>
        <w:pStyle w:val="aa"/>
        <w:numPr>
          <w:ilvl w:val="1"/>
          <w:numId w:val="57"/>
        </w:numPr>
        <w:ind w:left="707" w:hanging="708"/>
        <w:rPr>
          <w:rFonts w:ascii="FrankRuehl" w:hAnsi="FrankRuehl"/>
          <w:sz w:val="28"/>
          <w:szCs w:val="28"/>
        </w:rPr>
      </w:pPr>
      <w:r w:rsidRPr="00A61989">
        <w:rPr>
          <w:rFonts w:ascii="FrankRuehl" w:hAnsi="FrankRuehl"/>
          <w:sz w:val="28"/>
          <w:szCs w:val="28"/>
          <w:rtl/>
        </w:rPr>
        <w:t xml:space="preserve">נדרש דיור בשטח </w:t>
      </w:r>
      <w:r w:rsidR="00900468" w:rsidRPr="00A61989">
        <w:rPr>
          <w:rFonts w:ascii="FrankRuehl" w:hAnsi="FrankRuehl"/>
          <w:sz w:val="28"/>
          <w:szCs w:val="28"/>
          <w:rtl/>
        </w:rPr>
        <w:t xml:space="preserve">ברוטו </w:t>
      </w:r>
      <w:r w:rsidRPr="00A61989">
        <w:rPr>
          <w:rFonts w:ascii="FrankRuehl" w:hAnsi="FrankRuehl"/>
          <w:sz w:val="28"/>
          <w:szCs w:val="28"/>
          <w:rtl/>
        </w:rPr>
        <w:t xml:space="preserve">של כ- </w:t>
      </w:r>
      <w:r w:rsidR="00691FB6">
        <w:rPr>
          <w:rFonts w:ascii="FrankRuehl" w:hAnsi="FrankRuehl" w:hint="cs"/>
          <w:sz w:val="28"/>
          <w:szCs w:val="28"/>
          <w:rtl/>
        </w:rPr>
        <w:t>400</w:t>
      </w:r>
      <w:r w:rsidR="00900468" w:rsidRPr="00A61989">
        <w:rPr>
          <w:rFonts w:ascii="FrankRuehl" w:hAnsi="FrankRuehl"/>
          <w:sz w:val="28"/>
          <w:szCs w:val="28"/>
          <w:rtl/>
        </w:rPr>
        <w:t xml:space="preserve"> </w:t>
      </w:r>
      <w:r w:rsidR="00636B3F" w:rsidRPr="00A61989">
        <w:rPr>
          <w:rFonts w:ascii="FrankRuehl" w:hAnsi="FrankRuehl"/>
          <w:sz w:val="28"/>
          <w:szCs w:val="28"/>
          <w:rtl/>
        </w:rPr>
        <w:t xml:space="preserve">מ"ר </w:t>
      </w:r>
      <w:r w:rsidR="00790057" w:rsidRPr="00A61989">
        <w:rPr>
          <w:rFonts w:ascii="FrankRuehl" w:hAnsi="FrankRuehl"/>
          <w:sz w:val="28"/>
          <w:szCs w:val="28"/>
          <w:rtl/>
        </w:rPr>
        <w:t xml:space="preserve">ועד </w:t>
      </w:r>
      <w:r w:rsidR="00636B3F" w:rsidRPr="00A61989">
        <w:rPr>
          <w:rFonts w:ascii="FrankRuehl" w:hAnsi="FrankRuehl"/>
          <w:sz w:val="28"/>
          <w:szCs w:val="28"/>
          <w:rtl/>
        </w:rPr>
        <w:t>כ-</w:t>
      </w:r>
      <w:r w:rsidR="00691FB6">
        <w:rPr>
          <w:rFonts w:ascii="FrankRuehl" w:hAnsi="FrankRuehl" w:hint="cs"/>
          <w:sz w:val="28"/>
          <w:szCs w:val="28"/>
          <w:rtl/>
        </w:rPr>
        <w:t>1,7</w:t>
      </w:r>
      <w:r w:rsidR="00766FF4">
        <w:rPr>
          <w:rFonts w:ascii="FrankRuehl" w:hAnsi="FrankRuehl" w:hint="cs"/>
          <w:sz w:val="28"/>
          <w:szCs w:val="28"/>
          <w:rtl/>
        </w:rPr>
        <w:t>8</w:t>
      </w:r>
      <w:r w:rsidR="00691FB6">
        <w:rPr>
          <w:rFonts w:ascii="FrankRuehl" w:hAnsi="FrankRuehl" w:hint="cs"/>
          <w:sz w:val="28"/>
          <w:szCs w:val="28"/>
          <w:rtl/>
        </w:rPr>
        <w:t xml:space="preserve">0 </w:t>
      </w:r>
      <w:r w:rsidR="00636B3F" w:rsidRPr="00A61989">
        <w:rPr>
          <w:rFonts w:ascii="FrankRuehl" w:hAnsi="FrankRuehl"/>
          <w:sz w:val="28"/>
          <w:szCs w:val="28"/>
          <w:rtl/>
        </w:rPr>
        <w:t xml:space="preserve">מ"ר </w:t>
      </w:r>
      <w:r w:rsidR="002E19F6" w:rsidRPr="00A61989">
        <w:rPr>
          <w:rFonts w:ascii="FrankRuehl" w:hAnsi="FrankRuehl"/>
          <w:sz w:val="28"/>
          <w:szCs w:val="28"/>
          <w:rtl/>
        </w:rPr>
        <w:t xml:space="preserve">עבור </w:t>
      </w:r>
      <w:r w:rsidR="00691FB6">
        <w:rPr>
          <w:rFonts w:ascii="FrankRuehl" w:hAnsi="FrankRuehl" w:hint="cs"/>
          <w:sz w:val="28"/>
          <w:szCs w:val="28"/>
          <w:rtl/>
        </w:rPr>
        <w:t xml:space="preserve">שלושת </w:t>
      </w:r>
      <w:r w:rsidR="002E19F6" w:rsidRPr="00A61989">
        <w:rPr>
          <w:rFonts w:ascii="FrankRuehl" w:hAnsi="FrankRuehl"/>
          <w:sz w:val="28"/>
          <w:szCs w:val="28"/>
          <w:rtl/>
        </w:rPr>
        <w:t>היחידות כמ</w:t>
      </w:r>
      <w:r w:rsidR="00790057" w:rsidRPr="00A61989">
        <w:rPr>
          <w:rFonts w:ascii="FrankRuehl" w:hAnsi="FrankRuehl"/>
          <w:sz w:val="28"/>
          <w:szCs w:val="28"/>
          <w:rtl/>
        </w:rPr>
        <w:t>פ</w:t>
      </w:r>
      <w:r w:rsidR="002E19F6" w:rsidRPr="00A61989">
        <w:rPr>
          <w:rFonts w:ascii="FrankRuehl" w:hAnsi="FrankRuehl"/>
          <w:sz w:val="28"/>
          <w:szCs w:val="28"/>
          <w:rtl/>
        </w:rPr>
        <w:t>ור</w:t>
      </w:r>
      <w:r w:rsidR="00790057" w:rsidRPr="00A61989">
        <w:rPr>
          <w:rFonts w:ascii="FrankRuehl" w:hAnsi="FrankRuehl"/>
          <w:sz w:val="28"/>
          <w:szCs w:val="28"/>
          <w:rtl/>
        </w:rPr>
        <w:t xml:space="preserve">ט </w:t>
      </w:r>
      <w:r w:rsidR="002E19F6" w:rsidRPr="00A61989">
        <w:rPr>
          <w:rFonts w:ascii="FrankRuehl" w:hAnsi="FrankRuehl"/>
          <w:sz w:val="28"/>
          <w:szCs w:val="28"/>
          <w:rtl/>
        </w:rPr>
        <w:t>להלן:</w:t>
      </w:r>
    </w:p>
    <w:p w:rsidR="00790057" w:rsidRPr="00A61989" w:rsidRDefault="00691FB6" w:rsidP="00691FB6">
      <w:pPr>
        <w:pStyle w:val="aa"/>
        <w:numPr>
          <w:ilvl w:val="2"/>
          <w:numId w:val="57"/>
        </w:numPr>
        <w:ind w:left="1508"/>
        <w:rPr>
          <w:rFonts w:ascii="FrankRuehl" w:hAnsi="FrankRuehl"/>
          <w:sz w:val="28"/>
          <w:szCs w:val="28"/>
        </w:rPr>
      </w:pPr>
      <w:r>
        <w:rPr>
          <w:rFonts w:ascii="FrankRuehl" w:hAnsi="FrankRuehl" w:hint="cs"/>
          <w:sz w:val="28"/>
          <w:szCs w:val="28"/>
          <w:rtl/>
        </w:rPr>
        <w:t xml:space="preserve">שירות מבחן לנוער של משרד הרווחה </w:t>
      </w:r>
      <w:r w:rsidR="00790057" w:rsidRPr="00A61989">
        <w:rPr>
          <w:rFonts w:ascii="FrankRuehl" w:hAnsi="FrankRuehl"/>
          <w:sz w:val="28"/>
          <w:szCs w:val="28"/>
          <w:rtl/>
        </w:rPr>
        <w:t>נדרש שטח של כ</w:t>
      </w:r>
      <w:r w:rsidR="00900468" w:rsidRPr="00A61989">
        <w:rPr>
          <w:rFonts w:ascii="FrankRuehl" w:hAnsi="FrankRuehl"/>
          <w:sz w:val="28"/>
          <w:szCs w:val="28"/>
          <w:rtl/>
        </w:rPr>
        <w:t xml:space="preserve"> </w:t>
      </w:r>
      <w:r w:rsidR="00A61989">
        <w:rPr>
          <w:rFonts w:ascii="FrankRuehl" w:hAnsi="FrankRuehl" w:hint="cs"/>
          <w:sz w:val="28"/>
          <w:szCs w:val="28"/>
          <w:rtl/>
        </w:rPr>
        <w:t>-</w:t>
      </w:r>
      <w:r>
        <w:rPr>
          <w:rFonts w:ascii="FrankRuehl" w:hAnsi="FrankRuehl" w:hint="cs"/>
          <w:sz w:val="28"/>
          <w:szCs w:val="28"/>
          <w:rtl/>
        </w:rPr>
        <w:t xml:space="preserve">400 </w:t>
      </w:r>
      <w:r w:rsidR="00790057" w:rsidRPr="00A61989">
        <w:rPr>
          <w:rFonts w:ascii="FrankRuehl" w:hAnsi="FrankRuehl"/>
          <w:sz w:val="28"/>
          <w:szCs w:val="28"/>
          <w:rtl/>
        </w:rPr>
        <w:t>מ"ר</w:t>
      </w:r>
      <w:r>
        <w:rPr>
          <w:rFonts w:ascii="FrankRuehl" w:hAnsi="FrankRuehl" w:hint="cs"/>
          <w:sz w:val="28"/>
          <w:szCs w:val="28"/>
          <w:rtl/>
        </w:rPr>
        <w:t xml:space="preserve"> בעיר הרצליה</w:t>
      </w:r>
      <w:r w:rsidR="00520F6A" w:rsidRPr="00A61989">
        <w:rPr>
          <w:rFonts w:ascii="FrankRuehl" w:hAnsi="FrankRuehl"/>
          <w:sz w:val="28"/>
          <w:szCs w:val="28"/>
          <w:rtl/>
        </w:rPr>
        <w:t>.</w:t>
      </w:r>
    </w:p>
    <w:p w:rsidR="002E19F6" w:rsidRPr="00A61989" w:rsidRDefault="00691FB6" w:rsidP="00691FB6">
      <w:pPr>
        <w:pStyle w:val="aa"/>
        <w:numPr>
          <w:ilvl w:val="2"/>
          <w:numId w:val="57"/>
        </w:numPr>
        <w:ind w:left="1508"/>
        <w:rPr>
          <w:rFonts w:ascii="FrankRuehl" w:hAnsi="FrankRuehl"/>
          <w:sz w:val="28"/>
          <w:szCs w:val="28"/>
        </w:rPr>
      </w:pPr>
      <w:r>
        <w:rPr>
          <w:rFonts w:ascii="FrankRuehl" w:hAnsi="FrankRuehl" w:hint="cs"/>
          <w:sz w:val="28"/>
          <w:szCs w:val="28"/>
          <w:rtl/>
        </w:rPr>
        <w:t>שירות מבחן למבוגרים של משרד הרווחה נדרש</w:t>
      </w:r>
      <w:r w:rsidR="002E19F6" w:rsidRPr="00A61989">
        <w:rPr>
          <w:rFonts w:ascii="FrankRuehl" w:hAnsi="FrankRuehl"/>
          <w:sz w:val="28"/>
          <w:szCs w:val="28"/>
          <w:rtl/>
        </w:rPr>
        <w:t xml:space="preserve"> שטח כ-</w:t>
      </w:r>
      <w:r>
        <w:rPr>
          <w:rFonts w:ascii="FrankRuehl" w:hAnsi="FrankRuehl" w:hint="cs"/>
          <w:sz w:val="28"/>
          <w:szCs w:val="28"/>
          <w:rtl/>
        </w:rPr>
        <w:t>880</w:t>
      </w:r>
      <w:r w:rsidR="002E19F6" w:rsidRPr="00A61989">
        <w:rPr>
          <w:rFonts w:ascii="FrankRuehl" w:hAnsi="FrankRuehl"/>
          <w:sz w:val="28"/>
          <w:szCs w:val="28"/>
          <w:rtl/>
        </w:rPr>
        <w:t xml:space="preserve"> מ"ר</w:t>
      </w:r>
      <w:r>
        <w:rPr>
          <w:rFonts w:ascii="FrankRuehl" w:hAnsi="FrankRuehl" w:hint="cs"/>
          <w:sz w:val="28"/>
          <w:szCs w:val="28"/>
          <w:rtl/>
        </w:rPr>
        <w:t xml:space="preserve"> בעיר </w:t>
      </w:r>
      <w:r w:rsidR="00534B68">
        <w:rPr>
          <w:rFonts w:ascii="FrankRuehl" w:hAnsi="FrankRuehl" w:hint="cs"/>
          <w:sz w:val="28"/>
          <w:szCs w:val="28"/>
          <w:rtl/>
        </w:rPr>
        <w:t>הרצליה או רעננה, תינתן עדיפות לאזור הרצליה.</w:t>
      </w:r>
    </w:p>
    <w:p w:rsidR="00790057" w:rsidRPr="00A61989" w:rsidRDefault="00900468" w:rsidP="00691FB6">
      <w:pPr>
        <w:pStyle w:val="aa"/>
        <w:numPr>
          <w:ilvl w:val="2"/>
          <w:numId w:val="57"/>
        </w:numPr>
        <w:ind w:left="1508"/>
        <w:rPr>
          <w:rFonts w:ascii="FrankRuehl" w:hAnsi="FrankRuehl"/>
          <w:sz w:val="28"/>
          <w:szCs w:val="28"/>
        </w:rPr>
      </w:pPr>
      <w:r w:rsidRPr="00A61989">
        <w:rPr>
          <w:rFonts w:ascii="FrankRuehl" w:hAnsi="FrankRuehl"/>
          <w:sz w:val="28"/>
          <w:szCs w:val="28"/>
          <w:rtl/>
        </w:rPr>
        <w:t xml:space="preserve">יחידה </w:t>
      </w:r>
      <w:r w:rsidR="00691FB6">
        <w:rPr>
          <w:rFonts w:ascii="FrankRuehl" w:hAnsi="FrankRuehl" w:hint="cs"/>
          <w:sz w:val="28"/>
          <w:szCs w:val="28"/>
          <w:rtl/>
        </w:rPr>
        <w:t>לשכת רשות האוכלוסין וההגירה</w:t>
      </w:r>
      <w:r w:rsidR="00534B68">
        <w:rPr>
          <w:rFonts w:ascii="FrankRuehl" w:hAnsi="FrankRuehl" w:hint="cs"/>
          <w:sz w:val="28"/>
          <w:szCs w:val="28"/>
          <w:rtl/>
        </w:rPr>
        <w:t xml:space="preserve"> </w:t>
      </w:r>
      <w:r w:rsidR="00790057" w:rsidRPr="00A61989">
        <w:rPr>
          <w:rFonts w:ascii="FrankRuehl" w:hAnsi="FrankRuehl"/>
          <w:sz w:val="28"/>
          <w:szCs w:val="28"/>
          <w:rtl/>
        </w:rPr>
        <w:t xml:space="preserve">נדרש שטח של כ- </w:t>
      </w:r>
      <w:r w:rsidR="00691FB6">
        <w:rPr>
          <w:rFonts w:ascii="FrankRuehl" w:hAnsi="FrankRuehl" w:hint="cs"/>
          <w:sz w:val="28"/>
          <w:szCs w:val="28"/>
          <w:rtl/>
        </w:rPr>
        <w:t>500</w:t>
      </w:r>
      <w:r w:rsidR="009337DD" w:rsidRPr="00A61989">
        <w:rPr>
          <w:rFonts w:ascii="FrankRuehl" w:hAnsi="FrankRuehl"/>
          <w:sz w:val="28"/>
          <w:szCs w:val="28"/>
          <w:rtl/>
        </w:rPr>
        <w:t xml:space="preserve"> מ"ר</w:t>
      </w:r>
      <w:r w:rsidR="00691FB6">
        <w:rPr>
          <w:rFonts w:ascii="FrankRuehl" w:hAnsi="FrankRuehl" w:hint="cs"/>
          <w:sz w:val="28"/>
          <w:szCs w:val="28"/>
          <w:rtl/>
        </w:rPr>
        <w:t xml:space="preserve"> בעיר הרצליה.</w:t>
      </w:r>
    </w:p>
    <w:p w:rsidR="002E19F6" w:rsidRDefault="002E19F6" w:rsidP="002E19F6">
      <w:pPr>
        <w:pStyle w:val="aa"/>
        <w:numPr>
          <w:ilvl w:val="1"/>
          <w:numId w:val="57"/>
        </w:numPr>
        <w:ind w:left="707" w:hanging="708"/>
        <w:rPr>
          <w:rFonts w:ascii="FrankRuehl" w:hAnsi="FrankRuehl"/>
          <w:sz w:val="28"/>
          <w:szCs w:val="28"/>
        </w:rPr>
      </w:pPr>
      <w:r w:rsidRPr="00A61989">
        <w:rPr>
          <w:rFonts w:ascii="FrankRuehl" w:hAnsi="FrankRuehl"/>
          <w:sz w:val="28"/>
          <w:szCs w:val="28"/>
          <w:rtl/>
        </w:rPr>
        <w:t>ניתן להגיש הצעה אחת עבור יחידה אחת או יותר .</w:t>
      </w:r>
    </w:p>
    <w:p w:rsidR="00534B68" w:rsidRPr="00A61989" w:rsidRDefault="00534B68" w:rsidP="00766FF4">
      <w:pPr>
        <w:pStyle w:val="aa"/>
        <w:numPr>
          <w:ilvl w:val="1"/>
          <w:numId w:val="57"/>
        </w:numPr>
        <w:ind w:left="707" w:hanging="708"/>
        <w:rPr>
          <w:rFonts w:ascii="FrankRuehl" w:hAnsi="FrankRuehl"/>
          <w:sz w:val="28"/>
          <w:szCs w:val="28"/>
        </w:rPr>
      </w:pPr>
      <w:r>
        <w:rPr>
          <w:rFonts w:ascii="FrankRuehl" w:hAnsi="FrankRuehl" w:hint="cs"/>
          <w:sz w:val="28"/>
          <w:szCs w:val="28"/>
          <w:rtl/>
        </w:rPr>
        <w:t xml:space="preserve">תינתן עדיפות למציע אשר יגיש הצעה </w:t>
      </w:r>
      <w:r w:rsidR="007C7AD9">
        <w:rPr>
          <w:rFonts w:ascii="FrankRuehl" w:hAnsi="FrankRuehl" w:hint="cs"/>
          <w:sz w:val="28"/>
          <w:szCs w:val="28"/>
          <w:rtl/>
        </w:rPr>
        <w:t>לדיור אחד</w:t>
      </w:r>
      <w:r>
        <w:rPr>
          <w:rFonts w:ascii="FrankRuehl" w:hAnsi="FrankRuehl" w:hint="cs"/>
          <w:sz w:val="28"/>
          <w:szCs w:val="28"/>
          <w:rtl/>
        </w:rPr>
        <w:t xml:space="preserve"> עבור שלושת היחידות הנ"ל.</w:t>
      </w:r>
    </w:p>
    <w:p w:rsidR="00520F6A" w:rsidRPr="00A61989" w:rsidRDefault="00520F6A" w:rsidP="00766FF4">
      <w:pPr>
        <w:pStyle w:val="aa"/>
        <w:numPr>
          <w:ilvl w:val="1"/>
          <w:numId w:val="57"/>
        </w:numPr>
        <w:ind w:left="707" w:hanging="708"/>
        <w:rPr>
          <w:rFonts w:ascii="FrankRuehl" w:hAnsi="FrankRuehl"/>
          <w:sz w:val="28"/>
          <w:szCs w:val="28"/>
        </w:rPr>
      </w:pPr>
      <w:r w:rsidRPr="00A61989">
        <w:rPr>
          <w:rFonts w:ascii="FrankRuehl" w:hAnsi="FrankRuehl"/>
          <w:sz w:val="28"/>
          <w:szCs w:val="28"/>
          <w:rtl/>
        </w:rPr>
        <w:t>מבלי לגרוע מהאמור בסעיף 2.2 להלן, ועל אף שאין המדובר באפשרות שהיא תנאי סף, למזמין שמורה הזכות להתחשב באפשרות לשכירת שטח נוסף מאת מציע עד להיקף של כ-</w:t>
      </w:r>
      <w:r w:rsidR="00766FF4">
        <w:rPr>
          <w:rFonts w:ascii="FrankRuehl" w:hAnsi="FrankRuehl" w:hint="cs"/>
          <w:sz w:val="28"/>
          <w:szCs w:val="28"/>
          <w:rtl/>
        </w:rPr>
        <w:t>1,000</w:t>
      </w:r>
      <w:r w:rsidR="00691FB6">
        <w:rPr>
          <w:rFonts w:ascii="FrankRuehl" w:hAnsi="FrankRuehl" w:hint="cs"/>
          <w:sz w:val="28"/>
          <w:szCs w:val="28"/>
          <w:rtl/>
        </w:rPr>
        <w:t xml:space="preserve"> </w:t>
      </w:r>
      <w:r w:rsidRPr="00A61989">
        <w:rPr>
          <w:rFonts w:ascii="FrankRuehl" w:hAnsi="FrankRuehl"/>
          <w:sz w:val="28"/>
          <w:szCs w:val="28"/>
          <w:rtl/>
        </w:rPr>
        <w:t>מ"ר ברוטו</w:t>
      </w:r>
      <w:r w:rsidR="00766FF4">
        <w:rPr>
          <w:rFonts w:ascii="FrankRuehl" w:hAnsi="FrankRuehl" w:hint="cs"/>
          <w:sz w:val="28"/>
          <w:szCs w:val="28"/>
          <w:rtl/>
        </w:rPr>
        <w:t xml:space="preserve"> נוספים</w:t>
      </w:r>
      <w:r w:rsidRPr="00A61989">
        <w:rPr>
          <w:rFonts w:ascii="FrankRuehl" w:hAnsi="FrankRuehl"/>
          <w:sz w:val="28"/>
          <w:szCs w:val="28"/>
          <w:rtl/>
        </w:rPr>
        <w:t>. יובהר כי ההחלטה על שכירת השטח הנוסף בכל היקף שהוא הינה בשיקול דעתו הבלעדי של המזמין והינה אופציה חד-צדדית ובאפשרות המזמין להחליט באופן חד-צדדי ובלעדי שלא לשכור שטח נוסף בכל היקף שהוא ובכל מקרה לזוכה (המשכיר את הדיור בהיקף של כ</w:t>
      </w:r>
      <w:r w:rsidR="00900468" w:rsidRPr="00A61989">
        <w:rPr>
          <w:rFonts w:ascii="FrankRuehl" w:hAnsi="FrankRuehl"/>
          <w:sz w:val="28"/>
          <w:szCs w:val="28"/>
          <w:rtl/>
        </w:rPr>
        <w:t xml:space="preserve"> -</w:t>
      </w:r>
      <w:r w:rsidR="00534B68">
        <w:rPr>
          <w:rFonts w:ascii="FrankRuehl" w:hAnsi="FrankRuehl" w:hint="cs"/>
          <w:sz w:val="28"/>
          <w:szCs w:val="28"/>
          <w:rtl/>
        </w:rPr>
        <w:t xml:space="preserve">400 </w:t>
      </w:r>
      <w:r w:rsidRPr="00A61989">
        <w:rPr>
          <w:rFonts w:ascii="FrankRuehl" w:hAnsi="FrankRuehl"/>
          <w:sz w:val="28"/>
          <w:szCs w:val="28"/>
          <w:rtl/>
        </w:rPr>
        <w:t>מ"ר) לא תהא זכות למנוע מהמזמין להתקשר עם גורם אחר לשכירת שטח נוסף כלשהו.</w:t>
      </w:r>
    </w:p>
    <w:p w:rsidR="0049671C" w:rsidRPr="00A61989" w:rsidRDefault="0049671C" w:rsidP="00900468">
      <w:pPr>
        <w:pStyle w:val="aa"/>
        <w:numPr>
          <w:ilvl w:val="1"/>
          <w:numId w:val="57"/>
        </w:numPr>
        <w:ind w:left="707" w:hanging="708"/>
        <w:rPr>
          <w:rFonts w:ascii="FrankRuehl" w:hAnsi="FrankRuehl"/>
          <w:sz w:val="28"/>
          <w:szCs w:val="28"/>
        </w:rPr>
      </w:pPr>
      <w:r w:rsidRPr="00A61989">
        <w:rPr>
          <w:rFonts w:ascii="FrankRuehl" w:hAnsi="FrankRuehl"/>
          <w:sz w:val="28"/>
          <w:szCs w:val="28"/>
          <w:rtl/>
        </w:rPr>
        <w:t xml:space="preserve">על המציע/מציעים אשר יזכה/ו במכרז להתאים את הדיור שנבחר על פי דרישות המזמין כמפורט באפיון הטכני לעבודות התאמה ופרוגרמת שטחים </w:t>
      </w:r>
      <w:r w:rsidR="00900468" w:rsidRPr="00A61989">
        <w:rPr>
          <w:rFonts w:ascii="FrankRuehl" w:hAnsi="FrankRuehl"/>
          <w:sz w:val="28"/>
          <w:szCs w:val="28"/>
          <w:rtl/>
        </w:rPr>
        <w:t>שהינם חלק ממסמכי המכרז,</w:t>
      </w:r>
      <w:r w:rsidRPr="00A61989">
        <w:rPr>
          <w:rFonts w:ascii="FrankRuehl" w:hAnsi="FrankRuehl"/>
          <w:sz w:val="28"/>
          <w:szCs w:val="28"/>
          <w:rtl/>
        </w:rPr>
        <w:t xml:space="preserve"> וכן כאמור בסעיף 5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rsidR="00872812" w:rsidRDefault="00872812" w:rsidP="00872812">
      <w:pPr>
        <w:pStyle w:val="aa"/>
        <w:ind w:left="707"/>
        <w:rPr>
          <w:rFonts w:ascii="FrankRuehl" w:hAnsi="FrankRuehl"/>
          <w:sz w:val="28"/>
          <w:szCs w:val="28"/>
          <w:rtl/>
        </w:rPr>
      </w:pPr>
    </w:p>
    <w:p w:rsidR="00A61989" w:rsidRDefault="00A61989" w:rsidP="00872812">
      <w:pPr>
        <w:pStyle w:val="aa"/>
        <w:ind w:left="707"/>
        <w:rPr>
          <w:rFonts w:ascii="FrankRuehl" w:hAnsi="FrankRuehl"/>
          <w:sz w:val="28"/>
          <w:szCs w:val="28"/>
          <w:rtl/>
        </w:rPr>
      </w:pPr>
    </w:p>
    <w:p w:rsidR="00A61989" w:rsidRPr="00A61989" w:rsidRDefault="00A61989" w:rsidP="00872812">
      <w:pPr>
        <w:pStyle w:val="aa"/>
        <w:ind w:left="707"/>
        <w:rPr>
          <w:rFonts w:ascii="FrankRuehl" w:hAnsi="FrankRuehl"/>
          <w:sz w:val="28"/>
          <w:szCs w:val="28"/>
        </w:rPr>
      </w:pPr>
    </w:p>
    <w:p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lastRenderedPageBreak/>
        <w:t>אופן הגשת ההצעה</w:t>
      </w:r>
    </w:p>
    <w:p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rsidR="008420DF" w:rsidRPr="00A61989"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rsidR="002D670B" w:rsidRPr="00A61989" w:rsidRDefault="008F1211" w:rsidP="00B04A40">
      <w:pPr>
        <w:ind w:left="720"/>
        <w:rPr>
          <w:rFonts w:ascii="FrankRuehl" w:hAnsi="FrankRuehl"/>
          <w:sz w:val="28"/>
          <w:szCs w:val="28"/>
          <w:rtl/>
        </w:rPr>
      </w:pPr>
      <w:hyperlink r:id="rId15" w:history="1">
        <w:r w:rsidR="002D670B" w:rsidRPr="00A61989">
          <w:rPr>
            <w:rStyle w:val="Hyperlink"/>
            <w:rFonts w:ascii="FrankRuehl" w:hAnsi="FrankRuehl"/>
            <w:sz w:val="28"/>
            <w:szCs w:val="28"/>
          </w:rPr>
          <w:t>http://mof.gov.il/AG/AssetsandLogistics/GovernmentHousing/Pages/GovernmentHousingTenders.aspx</w:t>
        </w:r>
      </w:hyperlink>
    </w:p>
    <w:p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t>שאלות הבהרה</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מצרף את קובץ שאלות המציעים ותשובות המזמין, חתום כנדרש.</w:t>
      </w:r>
    </w:p>
    <w:p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rsidR="00F15B70"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חתומה, מלאה ושלמה, בארבעה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(הבהרה: נדרש להביא 4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 לא יאוחר מן המועד האחרון להגשת הצעות במכרז כמפורט בדף ר</w:t>
      </w:r>
      <w:r w:rsidR="004E5653" w:rsidRPr="00A61989">
        <w:rPr>
          <w:rFonts w:ascii="FrankRuehl" w:hAnsi="FrankRuehl"/>
          <w:sz w:val="28"/>
          <w:szCs w:val="28"/>
          <w:rtl/>
        </w:rPr>
        <w:t>יכוז מועדים.</w:t>
      </w:r>
    </w:p>
    <w:p w:rsidR="008B51DE"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rsidR="0049671C" w:rsidRPr="00A61989"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rsidR="009D3C0B" w:rsidRPr="00A61989" w:rsidRDefault="009D3C0B" w:rsidP="009D3C0B">
      <w:pPr>
        <w:pStyle w:val="aa"/>
        <w:ind w:left="707"/>
        <w:rPr>
          <w:rFonts w:ascii="FrankRuehl" w:hAnsi="FrankRuehl"/>
          <w:sz w:val="28"/>
          <w:szCs w:val="28"/>
          <w:rtl/>
        </w:rPr>
      </w:pPr>
    </w:p>
    <w:p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t>תנאים מוקדמים (תנאי סף)</w:t>
      </w:r>
    </w:p>
    <w:p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rsidR="00094B49" w:rsidRPr="00A61989" w:rsidRDefault="00392389" w:rsidP="00534B68">
      <w:pPr>
        <w:widowControl/>
        <w:numPr>
          <w:ilvl w:val="2"/>
          <w:numId w:val="61"/>
        </w:numPr>
        <w:spacing w:before="120" w:after="120" w:line="360" w:lineRule="auto"/>
        <w:ind w:left="1224"/>
        <w:jc w:val="both"/>
        <w:outlineLvl w:val="1"/>
        <w:rPr>
          <w:rFonts w:ascii="FrankRuehl" w:eastAsia="Calibri" w:hAnsi="FrankRuehl"/>
          <w:caps/>
          <w:spacing w:val="15"/>
          <w:sz w:val="28"/>
          <w:szCs w:val="28"/>
        </w:rPr>
      </w:pPr>
      <w:r w:rsidRPr="00A61989">
        <w:rPr>
          <w:rFonts w:ascii="FrankRuehl" w:eastAsia="Calibri" w:hAnsi="FrankRuehl"/>
          <w:caps/>
          <w:spacing w:val="15"/>
          <w:sz w:val="28"/>
          <w:szCs w:val="28"/>
          <w:rtl/>
        </w:rPr>
        <w:t>שימצא בתחום המוניציפאלי של הער</w:t>
      </w:r>
      <w:r w:rsidR="00534B68">
        <w:rPr>
          <w:rFonts w:ascii="FrankRuehl" w:eastAsia="Calibri" w:hAnsi="FrankRuehl" w:hint="cs"/>
          <w:caps/>
          <w:spacing w:val="15"/>
          <w:sz w:val="28"/>
          <w:szCs w:val="28"/>
          <w:rtl/>
        </w:rPr>
        <w:t>ים כמפורט בסעיף 2.2 לעיל.</w:t>
      </w:r>
    </w:p>
    <w:p w:rsidR="00094B49" w:rsidRPr="00A61989" w:rsidRDefault="008B242E" w:rsidP="009337DD">
      <w:pPr>
        <w:widowControl/>
        <w:numPr>
          <w:ilvl w:val="2"/>
          <w:numId w:val="61"/>
        </w:numPr>
        <w:spacing w:before="120" w:after="120" w:line="360" w:lineRule="auto"/>
        <w:ind w:left="1224"/>
        <w:jc w:val="both"/>
        <w:outlineLvl w:val="1"/>
        <w:rPr>
          <w:rFonts w:ascii="FrankRuehl" w:eastAsia="Calibri" w:hAnsi="FrankRuehl"/>
          <w:caps/>
          <w:spacing w:val="15"/>
          <w:sz w:val="28"/>
          <w:szCs w:val="28"/>
        </w:rPr>
      </w:pPr>
      <w:r w:rsidRPr="00A61989">
        <w:rPr>
          <w:rFonts w:ascii="FrankRuehl" w:eastAsia="Calibri" w:hAnsi="FrankRuehl"/>
          <w:caps/>
          <w:spacing w:val="15"/>
          <w:sz w:val="28"/>
          <w:szCs w:val="28"/>
          <w:rtl/>
        </w:rPr>
        <w:t>שהיקף השטח המוצע יהיה לפחות בהתאם למפורט בסעיף 2</w:t>
      </w:r>
      <w:r w:rsidR="00534B68">
        <w:rPr>
          <w:rFonts w:ascii="FrankRuehl" w:eastAsia="Calibri" w:hAnsi="FrankRuehl" w:hint="cs"/>
          <w:caps/>
          <w:spacing w:val="15"/>
          <w:sz w:val="28"/>
          <w:szCs w:val="28"/>
          <w:rtl/>
        </w:rPr>
        <w:t>.2</w:t>
      </w:r>
      <w:r w:rsidRPr="00A61989">
        <w:rPr>
          <w:rFonts w:ascii="FrankRuehl" w:eastAsia="Calibri" w:hAnsi="FrankRuehl"/>
          <w:caps/>
          <w:spacing w:val="15"/>
          <w:sz w:val="28"/>
          <w:szCs w:val="28"/>
          <w:rtl/>
        </w:rPr>
        <w:t xml:space="preserve"> לעיל. </w:t>
      </w:r>
      <w:r w:rsidR="000A6734" w:rsidRPr="00A61989">
        <w:rPr>
          <w:rFonts w:ascii="FrankRuehl" w:eastAsia="Calibri" w:hAnsi="FrankRuehl"/>
          <w:caps/>
          <w:spacing w:val="15"/>
          <w:sz w:val="28"/>
          <w:szCs w:val="28"/>
          <w:rtl/>
        </w:rPr>
        <w:t xml:space="preserve"> 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המושכר או כי לא יוכל לספקו כמפורט </w:t>
      </w:r>
      <w:proofErr w:type="spellStart"/>
      <w:r w:rsidR="000A6734" w:rsidRPr="00A61989">
        <w:rPr>
          <w:rFonts w:ascii="FrankRuehl" w:eastAsia="Calibri" w:hAnsi="FrankRuehl"/>
          <w:caps/>
          <w:spacing w:val="15"/>
          <w:sz w:val="28"/>
          <w:szCs w:val="28"/>
          <w:rtl/>
        </w:rPr>
        <w:t>באיפיון</w:t>
      </w:r>
      <w:proofErr w:type="spellEnd"/>
      <w:r w:rsidR="000A6734" w:rsidRPr="00A61989">
        <w:rPr>
          <w:rFonts w:ascii="FrankRuehl" w:eastAsia="Calibri" w:hAnsi="FrankRuehl"/>
          <w:caps/>
          <w:spacing w:val="15"/>
          <w:sz w:val="28"/>
          <w:szCs w:val="28"/>
          <w:rtl/>
        </w:rPr>
        <w:t xml:space="preserve"> הטכני או בפרוגרמת השטחים. </w:t>
      </w:r>
    </w:p>
    <w:p w:rsidR="00EB5D5E" w:rsidRPr="00A61989" w:rsidRDefault="00EB5D5E"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 טכני ופרוגרמת שטחים של המזמין</w:t>
      </w:r>
      <w:r w:rsidR="00E01E8A" w:rsidRPr="00A61989">
        <w:rPr>
          <w:rFonts w:ascii="FrankRuehl" w:eastAsia="Calibri" w:hAnsi="FrankRuehl"/>
          <w:i/>
          <w:sz w:val="28"/>
          <w:szCs w:val="28"/>
          <w:rtl/>
        </w:rPr>
        <w:t xml:space="preserve"> ודרישות מיוחדות ליחידות ממשלתיות</w:t>
      </w:r>
      <w:r w:rsidRPr="00A61989">
        <w:rPr>
          <w:rFonts w:ascii="FrankRuehl" w:eastAsia="Calibri" w:hAnsi="FrankRuehl"/>
          <w:i/>
          <w:sz w:val="28"/>
          <w:szCs w:val="28"/>
          <w:rtl/>
        </w:rPr>
        <w:t xml:space="preserve"> </w:t>
      </w:r>
      <w:r w:rsidR="008B242E" w:rsidRPr="00A61989">
        <w:rPr>
          <w:rFonts w:ascii="FrankRuehl" w:eastAsia="Calibri" w:hAnsi="FrankRuehl"/>
          <w:i/>
          <w:sz w:val="28"/>
          <w:szCs w:val="28"/>
          <w:rtl/>
        </w:rPr>
        <w:t>ה</w:t>
      </w:r>
      <w:r w:rsidR="00E01E8A" w:rsidRPr="00A61989">
        <w:rPr>
          <w:rFonts w:ascii="FrankRuehl" w:eastAsia="Calibri" w:hAnsi="FrankRuehl"/>
          <w:i/>
          <w:sz w:val="28"/>
          <w:szCs w:val="28"/>
          <w:rtl/>
        </w:rPr>
        <w:t>מ</w:t>
      </w:r>
      <w:r w:rsidR="008B242E" w:rsidRPr="00A61989">
        <w:rPr>
          <w:rFonts w:ascii="FrankRuehl" w:eastAsia="Calibri" w:hAnsi="FrankRuehl"/>
          <w:i/>
          <w:sz w:val="28"/>
          <w:szCs w:val="28"/>
          <w:rtl/>
        </w:rPr>
        <w:t>צורפים בזאת ומהווים חלק ממסמכי המכרז.</w:t>
      </w:r>
    </w:p>
    <w:p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rsidR="00470134" w:rsidRPr="00A61989" w:rsidRDefault="00725C24" w:rsidP="00725C24">
      <w:pPr>
        <w:widowControl/>
        <w:numPr>
          <w:ilvl w:val="2"/>
          <w:numId w:val="61"/>
        </w:numPr>
        <w:spacing w:before="120" w:after="120" w:line="360" w:lineRule="auto"/>
        <w:ind w:left="1224"/>
        <w:jc w:val="both"/>
        <w:outlineLvl w:val="1"/>
        <w:rPr>
          <w:rFonts w:ascii="FrankRuehl" w:eastAsia="Calibri" w:hAnsi="FrankRuehl"/>
          <w:i/>
          <w:sz w:val="28"/>
          <w:szCs w:val="28"/>
        </w:rPr>
      </w:pPr>
      <w:r>
        <w:rPr>
          <w:rFonts w:ascii="FrankRuehl" w:eastAsia="Calibri" w:hAnsi="FrankRuehl" w:hint="cs"/>
          <w:i/>
          <w:sz w:val="28"/>
          <w:szCs w:val="28"/>
          <w:rtl/>
        </w:rPr>
        <w:t xml:space="preserve">הדיור יהיה </w:t>
      </w:r>
      <w:r w:rsidR="00392389" w:rsidRPr="00A61989">
        <w:rPr>
          <w:rFonts w:ascii="FrankRuehl" w:eastAsia="Calibri" w:hAnsi="FrankRuehl"/>
          <w:i/>
          <w:sz w:val="28"/>
          <w:szCs w:val="28"/>
          <w:rtl/>
        </w:rPr>
        <w:t>בעל נגישות טובה לעורקי תחבורה ולתחבורה ציבורית</w:t>
      </w:r>
      <w:r w:rsidR="00EB5D5E" w:rsidRPr="00A61989">
        <w:rPr>
          <w:rFonts w:ascii="FrankRuehl" w:eastAsia="Calibri" w:hAnsi="FrankRuehl"/>
          <w:i/>
          <w:sz w:val="28"/>
          <w:szCs w:val="28"/>
          <w:rtl/>
        </w:rPr>
        <w:t>.</w:t>
      </w:r>
    </w:p>
    <w:p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rsidR="00470134" w:rsidRPr="00A61989" w:rsidRDefault="00470134" w:rsidP="00A61989">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 פרוגרמת שטחים ודרישות מיוחדות בהתאם לצרכי היחידות הממשלתיות וכן כאמור בסעיף 5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Pr="00A61989">
        <w:rPr>
          <w:rFonts w:ascii="FrankRuehl" w:eastAsia="Calibri" w:hAnsi="FrankRuehl"/>
          <w:caps/>
          <w:spacing w:val="15"/>
          <w:sz w:val="28"/>
          <w:szCs w:val="28"/>
          <w:rtl/>
        </w:rPr>
        <w:t>.</w:t>
      </w:r>
    </w:p>
    <w:p w:rsidR="00AB5D34" w:rsidRPr="00A61989" w:rsidRDefault="00AB5D34" w:rsidP="00B04A40">
      <w:pPr>
        <w:spacing w:line="360" w:lineRule="auto"/>
        <w:outlineLvl w:val="1"/>
        <w:rPr>
          <w:rFonts w:ascii="FrankRuehl" w:eastAsia="Calibri" w:hAnsi="FrankRuehl"/>
          <w:b/>
          <w:bCs/>
          <w:caps/>
          <w:spacing w:val="15"/>
        </w:rPr>
      </w:pPr>
    </w:p>
    <w:p w:rsidR="00E8044B" w:rsidRPr="00A61989" w:rsidRDefault="00E8044B" w:rsidP="00A61989">
      <w:pPr>
        <w:spacing w:line="360" w:lineRule="auto"/>
        <w:jc w:val="both"/>
        <w:outlineLvl w:val="1"/>
        <w:rPr>
          <w:rFonts w:ascii="FrankRuehl" w:eastAsia="Calibri" w:hAnsi="FrankRuehl"/>
          <w:b/>
          <w:bCs/>
          <w:caps/>
          <w:spacing w:val="15"/>
          <w:rtl/>
        </w:rPr>
      </w:pPr>
      <w:r w:rsidRPr="00A61989">
        <w:rPr>
          <w:rFonts w:ascii="FrankRuehl" w:eastAsia="Calibri" w:hAnsi="FrankRuehl"/>
          <w:b/>
          <w:bCs/>
          <w:sz w:val="28"/>
          <w:szCs w:val="28"/>
          <w:rtl/>
        </w:rPr>
        <w:lastRenderedPageBreak/>
        <w:t xml:space="preserve">הבהרה: ניתן להציע מקרקעין בכל שלב בנוי כלשהו (בנוי / בנוי חלקית/ לא בנוי או בשלבי בנייה) ובלבד שהדיור יכול לעמוד בכל התנאים המפורטים לעיל, המפורטים מטה ובשאר דרישות המכרז. </w:t>
      </w:r>
      <w:r w:rsidRPr="00A61989">
        <w:rPr>
          <w:rFonts w:ascii="FrankRuehl" w:eastAsia="Calibri" w:hAnsi="FrankRuehl"/>
          <w:b/>
          <w:bCs/>
          <w:color w:val="000000"/>
          <w:sz w:val="28"/>
          <w:szCs w:val="28"/>
          <w:rtl/>
        </w:rPr>
        <w:t xml:space="preserve">אין בהבהרה זו כדי לבטל את שיקולי הזמינות </w:t>
      </w:r>
      <w:r w:rsidR="00992FD1" w:rsidRPr="00A61989">
        <w:rPr>
          <w:rFonts w:ascii="FrankRuehl" w:eastAsia="Calibri" w:hAnsi="FrankRuehl"/>
          <w:b/>
          <w:bCs/>
          <w:sz w:val="28"/>
          <w:szCs w:val="28"/>
          <w:rtl/>
        </w:rPr>
        <w:t>המפורטים לעיל</w:t>
      </w:r>
      <w:r w:rsidR="00470134" w:rsidRPr="00A61989">
        <w:rPr>
          <w:rFonts w:ascii="FrankRuehl" w:eastAsia="Calibri" w:hAnsi="FrankRuehl"/>
          <w:b/>
          <w:bCs/>
          <w:sz w:val="28"/>
          <w:szCs w:val="28"/>
          <w:rtl/>
        </w:rPr>
        <w:t xml:space="preserve"> ולהלן</w:t>
      </w:r>
      <w:r w:rsidR="00992FD1" w:rsidRPr="00A61989">
        <w:rPr>
          <w:rFonts w:ascii="FrankRuehl" w:eastAsia="Calibri" w:hAnsi="FrankRuehl"/>
          <w:b/>
          <w:bCs/>
          <w:caps/>
          <w:spacing w:val="15"/>
          <w:sz w:val="28"/>
          <w:szCs w:val="28"/>
          <w:rtl/>
        </w:rPr>
        <w:t>.</w:t>
      </w:r>
    </w:p>
    <w:p w:rsidR="00A445F0" w:rsidRPr="00A61989" w:rsidRDefault="00A445F0" w:rsidP="00B04A40">
      <w:pPr>
        <w:widowControl/>
        <w:spacing w:line="360" w:lineRule="auto"/>
        <w:ind w:left="849"/>
        <w:jc w:val="both"/>
        <w:rPr>
          <w:rFonts w:ascii="FrankRuehl" w:hAnsi="FrankRuehl"/>
          <w:sz w:val="28"/>
          <w:szCs w:val="28"/>
        </w:rPr>
      </w:pPr>
    </w:p>
    <w:p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rsidR="00872812" w:rsidRPr="00A61989" w:rsidRDefault="00E8044B" w:rsidP="00872812">
      <w:pPr>
        <w:widowControl/>
        <w:numPr>
          <w:ilvl w:val="1"/>
          <w:numId w:val="62"/>
        </w:numPr>
        <w:spacing w:line="360" w:lineRule="auto"/>
        <w:ind w:left="849" w:hanging="850"/>
        <w:jc w:val="both"/>
        <w:rPr>
          <w:rFonts w:ascii="FrankRuehl" w:hAnsi="FrankRuehl"/>
          <w:sz w:val="28"/>
          <w:szCs w:val="28"/>
        </w:rPr>
      </w:pPr>
      <w:r w:rsidRPr="00A61989">
        <w:rPr>
          <w:rFonts w:ascii="FrankRuehl" w:hAnsi="FrankRuehl"/>
          <w:sz w:val="28"/>
          <w:szCs w:val="28"/>
          <w:rtl/>
        </w:rPr>
        <w:t>עדכונים לגבי המכרז</w:t>
      </w:r>
      <w:r w:rsidR="00FB60A3" w:rsidRPr="00A61989">
        <w:rPr>
          <w:rFonts w:ascii="FrankRuehl" w:eastAsia="Calibri" w:hAnsi="FrankRuehl"/>
          <w:i/>
          <w:sz w:val="28"/>
          <w:szCs w:val="28"/>
          <w:rtl/>
        </w:rPr>
        <w:t xml:space="preserve"> יפרסמו באתר האינטרנט כמצוין לעיל</w:t>
      </w:r>
      <w:r w:rsidR="00FB60A3" w:rsidRPr="00A61989">
        <w:rPr>
          <w:rFonts w:ascii="FrankRuehl" w:hAnsi="FrankRuehl"/>
          <w:sz w:val="28"/>
          <w:szCs w:val="28"/>
          <w:rtl/>
        </w:rPr>
        <w:t>.</w:t>
      </w:r>
    </w:p>
    <w:p w:rsidR="00872812" w:rsidRPr="00A61989" w:rsidRDefault="00872812" w:rsidP="00872812">
      <w:pPr>
        <w:widowControl/>
        <w:spacing w:line="360" w:lineRule="auto"/>
        <w:ind w:left="849"/>
        <w:jc w:val="both"/>
        <w:rPr>
          <w:rFonts w:ascii="FrankRuehl" w:hAnsi="FrankRuehl"/>
          <w:sz w:val="28"/>
          <w:szCs w:val="28"/>
          <w:rtl/>
        </w:rPr>
      </w:pPr>
    </w:p>
    <w:p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rsidR="00A61989" w:rsidRDefault="00A61989" w:rsidP="00872812">
      <w:pPr>
        <w:widowControl/>
        <w:spacing w:line="360" w:lineRule="auto"/>
        <w:ind w:left="849"/>
        <w:jc w:val="both"/>
        <w:rPr>
          <w:rFonts w:ascii="FrankRuehl" w:hAnsi="FrankRuehl"/>
          <w:b/>
          <w:bCs/>
          <w:sz w:val="28"/>
          <w:szCs w:val="28"/>
          <w:rtl/>
        </w:rPr>
      </w:pPr>
    </w:p>
    <w:p w:rsidR="00A61989" w:rsidRDefault="00A61989" w:rsidP="00872812">
      <w:pPr>
        <w:widowControl/>
        <w:spacing w:line="360" w:lineRule="auto"/>
        <w:ind w:left="849"/>
        <w:jc w:val="both"/>
        <w:rPr>
          <w:rFonts w:ascii="FrankRuehl" w:hAnsi="FrankRuehl"/>
          <w:b/>
          <w:bCs/>
          <w:sz w:val="28"/>
          <w:szCs w:val="28"/>
          <w:rtl/>
        </w:rPr>
      </w:pPr>
    </w:p>
    <w:p w:rsidR="00A61989" w:rsidRDefault="00A61989" w:rsidP="00872812">
      <w:pPr>
        <w:widowControl/>
        <w:spacing w:line="360" w:lineRule="auto"/>
        <w:ind w:left="849"/>
        <w:jc w:val="both"/>
        <w:rPr>
          <w:rFonts w:ascii="FrankRuehl" w:hAnsi="FrankRuehl"/>
          <w:b/>
          <w:bCs/>
          <w:sz w:val="28"/>
          <w:szCs w:val="28"/>
          <w:rtl/>
        </w:rPr>
      </w:pPr>
    </w:p>
    <w:p w:rsidR="00725C24" w:rsidRDefault="00725C24">
      <w:pPr>
        <w:widowControl/>
        <w:bidi w:val="0"/>
        <w:spacing w:before="200" w:after="200" w:line="276" w:lineRule="auto"/>
        <w:rPr>
          <w:rFonts w:ascii="FrankRuehl" w:hAnsi="FrankRuehl"/>
          <w:sz w:val="28"/>
          <w:szCs w:val="28"/>
          <w:rtl/>
        </w:rPr>
      </w:pPr>
      <w:r>
        <w:rPr>
          <w:rFonts w:ascii="FrankRuehl" w:hAnsi="FrankRuehl"/>
          <w:sz w:val="28"/>
          <w:szCs w:val="28"/>
          <w:rtl/>
        </w:rPr>
        <w:br w:type="page"/>
      </w:r>
    </w:p>
    <w:p w:rsidR="00A61989" w:rsidRPr="00A61989" w:rsidRDefault="00A61989" w:rsidP="00872812">
      <w:pPr>
        <w:widowControl/>
        <w:spacing w:line="360" w:lineRule="auto"/>
        <w:ind w:left="849"/>
        <w:jc w:val="both"/>
        <w:rPr>
          <w:rFonts w:ascii="FrankRuehl" w:hAnsi="FrankRuehl"/>
          <w:sz w:val="28"/>
          <w:szCs w:val="28"/>
          <w:rtl/>
        </w:rPr>
      </w:pPr>
    </w:p>
    <w:p w:rsidR="0049671C" w:rsidRPr="00A61989" w:rsidRDefault="0049671C" w:rsidP="00793D31">
      <w:pPr>
        <w:pStyle w:val="aa"/>
        <w:numPr>
          <w:ilvl w:val="0"/>
          <w:numId w:val="62"/>
        </w:numPr>
        <w:ind w:left="707" w:right="792" w:hanging="707"/>
        <w:rPr>
          <w:rFonts w:ascii="FrankRuehl" w:hAnsi="FrankRuehl"/>
          <w:b/>
          <w:bCs/>
          <w:sz w:val="40"/>
          <w:szCs w:val="40"/>
          <w:u w:val="single"/>
        </w:rPr>
      </w:pPr>
      <w:r w:rsidRPr="00A61989">
        <w:rPr>
          <w:rFonts w:ascii="FrankRuehl" w:hAnsi="FrankRuehl"/>
          <w:b/>
          <w:bCs/>
          <w:sz w:val="40"/>
          <w:szCs w:val="40"/>
          <w:u w:val="single"/>
          <w:rtl/>
        </w:rPr>
        <w:t>תנאים כללים</w:t>
      </w:r>
    </w:p>
    <w:p w:rsidR="0049671C" w:rsidRPr="00A61989" w:rsidRDefault="0049671C" w:rsidP="00A61989">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.1.6.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אף אם שטחן עולה או פוחת מהשטח המצוין לעיל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וכן עבור משרדים אחרים במסגרת מדיניות המזמין.</w:t>
      </w:r>
    </w:p>
    <w:p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 תיעשה כמפורט במכרז ובהתאם לאמור בו.</w:t>
      </w:r>
    </w:p>
    <w:p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מציע</w:t>
      </w:r>
      <w:r w:rsidRPr="00A61989">
        <w:rPr>
          <w:rFonts w:ascii="FrankRuehl" w:hAnsi="FrankRuehl"/>
          <w:sz w:val="28"/>
          <w:szCs w:val="28"/>
        </w:rPr>
        <w:t xml:space="preserve"> </w:t>
      </w:r>
      <w:r w:rsidRPr="00A61989">
        <w:rPr>
          <w:rFonts w:ascii="FrankRuehl" w:hAnsi="FrankRuehl"/>
          <w:sz w:val="28"/>
          <w:szCs w:val="28"/>
          <w:rtl/>
        </w:rPr>
        <w:t>ייתן</w:t>
      </w:r>
      <w:r w:rsidRPr="00A61989">
        <w:rPr>
          <w:rFonts w:ascii="FrankRuehl" w:hAnsi="FrankRuehl"/>
          <w:sz w:val="28"/>
          <w:szCs w:val="28"/>
        </w:rPr>
        <w:t xml:space="preserve"> </w:t>
      </w:r>
      <w:r w:rsidRPr="00A61989">
        <w:rPr>
          <w:rFonts w:ascii="FrankRuehl" w:hAnsi="FrankRuehl"/>
          <w:sz w:val="28"/>
          <w:szCs w:val="28"/>
          <w:rtl/>
        </w:rPr>
        <w:t>הצעה</w:t>
      </w:r>
      <w:r w:rsidRPr="00A61989">
        <w:rPr>
          <w:rFonts w:ascii="FrankRuehl" w:hAnsi="FrankRuehl"/>
          <w:sz w:val="28"/>
          <w:szCs w:val="28"/>
        </w:rPr>
        <w:t xml:space="preserve"> </w:t>
      </w:r>
      <w:r w:rsidRPr="00A61989">
        <w:rPr>
          <w:rFonts w:ascii="FrankRuehl" w:hAnsi="FrankRuehl"/>
          <w:sz w:val="28"/>
          <w:szCs w:val="28"/>
          <w:rtl/>
        </w:rPr>
        <w:t>לתקופת</w:t>
      </w:r>
      <w:r w:rsidRPr="00A61989">
        <w:rPr>
          <w:rFonts w:ascii="FrankRuehl" w:hAnsi="FrankRuehl"/>
          <w:sz w:val="28"/>
          <w:szCs w:val="28"/>
        </w:rPr>
        <w:t xml:space="preserve"> </w:t>
      </w:r>
      <w:r w:rsidRPr="00A61989">
        <w:rPr>
          <w:rFonts w:ascii="FrankRuehl" w:hAnsi="FrankRuehl"/>
          <w:sz w:val="28"/>
          <w:szCs w:val="28"/>
          <w:rtl/>
        </w:rPr>
        <w:t>שכירות</w:t>
      </w:r>
      <w:r w:rsidRPr="00A61989">
        <w:rPr>
          <w:rFonts w:ascii="FrankRuehl" w:hAnsi="FrankRuehl"/>
          <w:sz w:val="28"/>
          <w:szCs w:val="28"/>
        </w:rPr>
        <w:t xml:space="preserve"> </w:t>
      </w:r>
      <w:r w:rsidRPr="00A61989">
        <w:rPr>
          <w:rFonts w:ascii="FrankRuehl" w:hAnsi="FrankRuehl"/>
          <w:sz w:val="28"/>
          <w:szCs w:val="28"/>
          <w:rtl/>
        </w:rPr>
        <w:t>של</w:t>
      </w:r>
      <w:r w:rsidRPr="00A61989">
        <w:rPr>
          <w:rFonts w:ascii="FrankRuehl" w:hAnsi="FrankRuehl"/>
          <w:sz w:val="28"/>
          <w:szCs w:val="28"/>
        </w:rPr>
        <w:t xml:space="preserve"> </w:t>
      </w:r>
      <w:r w:rsidRPr="00A61989">
        <w:rPr>
          <w:rFonts w:ascii="FrankRuehl" w:hAnsi="FrankRuehl"/>
          <w:sz w:val="28"/>
          <w:szCs w:val="28"/>
          <w:rtl/>
        </w:rPr>
        <w:t>10</w:t>
      </w:r>
      <w:r w:rsidRPr="00A61989">
        <w:rPr>
          <w:rFonts w:ascii="FrankRuehl" w:hAnsi="FrankRuehl"/>
          <w:sz w:val="28"/>
          <w:szCs w:val="28"/>
        </w:rPr>
        <w:t xml:space="preserve"> </w:t>
      </w:r>
      <w:r w:rsidRPr="00A61989">
        <w:rPr>
          <w:rFonts w:ascii="FrankRuehl" w:hAnsi="FrankRuehl"/>
          <w:sz w:val="28"/>
          <w:szCs w:val="28"/>
          <w:rtl/>
        </w:rPr>
        <w:t>שנים. כמו</w:t>
      </w:r>
      <w:r w:rsidRPr="00A61989">
        <w:rPr>
          <w:rFonts w:ascii="FrankRuehl" w:hAnsi="FrankRuehl"/>
          <w:sz w:val="28"/>
          <w:szCs w:val="28"/>
        </w:rPr>
        <w:t xml:space="preserve"> </w:t>
      </w:r>
      <w:r w:rsidRPr="00A61989">
        <w:rPr>
          <w:rFonts w:ascii="FrankRuehl" w:hAnsi="FrankRuehl"/>
          <w:sz w:val="28"/>
          <w:szCs w:val="28"/>
          <w:rtl/>
        </w:rPr>
        <w:t>כן, למזמין</w:t>
      </w:r>
      <w:r w:rsidRPr="00A61989">
        <w:rPr>
          <w:rFonts w:ascii="FrankRuehl" w:hAnsi="FrankRuehl"/>
          <w:sz w:val="28"/>
          <w:szCs w:val="28"/>
        </w:rPr>
        <w:t xml:space="preserve"> </w:t>
      </w:r>
      <w:r w:rsidRPr="00A61989">
        <w:rPr>
          <w:rFonts w:ascii="FrankRuehl" w:hAnsi="FrankRuehl"/>
          <w:sz w:val="28"/>
          <w:szCs w:val="28"/>
          <w:rtl/>
        </w:rPr>
        <w:t>שמורה</w:t>
      </w:r>
      <w:r w:rsidRPr="00A61989">
        <w:rPr>
          <w:rFonts w:ascii="FrankRuehl" w:hAnsi="FrankRuehl"/>
          <w:sz w:val="28"/>
          <w:szCs w:val="28"/>
        </w:rPr>
        <w:t xml:space="preserve"> </w:t>
      </w:r>
      <w:r w:rsidRPr="00A61989">
        <w:rPr>
          <w:rFonts w:ascii="FrankRuehl" w:hAnsi="FrankRuehl"/>
          <w:sz w:val="28"/>
          <w:szCs w:val="28"/>
          <w:rtl/>
        </w:rPr>
        <w:t>האופציה</w:t>
      </w:r>
      <w:r w:rsidRPr="00A61989">
        <w:rPr>
          <w:rFonts w:ascii="FrankRuehl" w:hAnsi="FrankRuehl"/>
          <w:sz w:val="28"/>
          <w:szCs w:val="28"/>
        </w:rPr>
        <w:t xml:space="preserve"> </w:t>
      </w:r>
      <w:r w:rsidRPr="00A61989">
        <w:rPr>
          <w:rFonts w:ascii="FrankRuehl" w:hAnsi="FrankRuehl"/>
          <w:sz w:val="28"/>
          <w:szCs w:val="28"/>
          <w:rtl/>
        </w:rPr>
        <w:t>לבקש</w:t>
      </w:r>
      <w:r w:rsidRPr="00A61989">
        <w:rPr>
          <w:rFonts w:ascii="FrankRuehl" w:hAnsi="FrankRuehl"/>
          <w:sz w:val="28"/>
          <w:szCs w:val="28"/>
        </w:rPr>
        <w:t xml:space="preserve"> </w:t>
      </w:r>
      <w:r w:rsidRPr="00A61989">
        <w:rPr>
          <w:rFonts w:ascii="FrankRuehl" w:hAnsi="FrankRuehl"/>
          <w:sz w:val="28"/>
          <w:szCs w:val="28"/>
          <w:rtl/>
        </w:rPr>
        <w:t>מן</w:t>
      </w:r>
      <w:r w:rsidRPr="00A61989">
        <w:rPr>
          <w:rFonts w:ascii="FrankRuehl" w:hAnsi="FrankRuehl"/>
          <w:sz w:val="28"/>
          <w:szCs w:val="28"/>
        </w:rPr>
        <w:t xml:space="preserve"> </w:t>
      </w:r>
      <w:r w:rsidRPr="00A61989">
        <w:rPr>
          <w:rFonts w:ascii="FrankRuehl" w:hAnsi="FrankRuehl"/>
          <w:sz w:val="28"/>
          <w:szCs w:val="28"/>
          <w:rtl/>
        </w:rPr>
        <w:t>המציעים</w:t>
      </w:r>
      <w:r w:rsidRPr="00A61989">
        <w:rPr>
          <w:rFonts w:ascii="FrankRuehl" w:hAnsi="FrankRuehl"/>
          <w:sz w:val="28"/>
          <w:szCs w:val="28"/>
        </w:rPr>
        <w:t xml:space="preserve"> </w:t>
      </w:r>
      <w:r w:rsidRPr="00A61989">
        <w:rPr>
          <w:rFonts w:ascii="FrankRuehl" w:hAnsi="FrankRuehl"/>
          <w:sz w:val="28"/>
          <w:szCs w:val="28"/>
          <w:rtl/>
        </w:rPr>
        <w:t>במסגרת</w:t>
      </w:r>
      <w:r w:rsidRPr="00A61989">
        <w:rPr>
          <w:rFonts w:ascii="FrankRuehl" w:hAnsi="FrankRuehl"/>
          <w:sz w:val="28"/>
          <w:szCs w:val="28"/>
        </w:rPr>
        <w:t xml:space="preserve"> </w:t>
      </w:r>
      <w:r w:rsidRPr="00A61989">
        <w:rPr>
          <w:rFonts w:ascii="FrankRuehl" w:hAnsi="FrankRuehl"/>
          <w:sz w:val="28"/>
          <w:szCs w:val="28"/>
          <w:rtl/>
        </w:rPr>
        <w:t>המשא</w:t>
      </w:r>
      <w:r w:rsidRPr="00A61989">
        <w:rPr>
          <w:rFonts w:ascii="FrankRuehl" w:hAnsi="FrankRuehl"/>
          <w:sz w:val="28"/>
          <w:szCs w:val="28"/>
        </w:rPr>
        <w:t xml:space="preserve"> </w:t>
      </w:r>
      <w:r w:rsidRPr="00A61989">
        <w:rPr>
          <w:rFonts w:ascii="FrankRuehl" w:hAnsi="FrankRuehl"/>
          <w:sz w:val="28"/>
          <w:szCs w:val="28"/>
          <w:rtl/>
        </w:rPr>
        <w:t>ומתן</w:t>
      </w:r>
      <w:r w:rsidRPr="00A61989">
        <w:rPr>
          <w:rFonts w:ascii="FrankRuehl" w:hAnsi="FrankRuehl"/>
          <w:sz w:val="28"/>
          <w:szCs w:val="28"/>
        </w:rPr>
        <w:t xml:space="preserve"> </w:t>
      </w:r>
      <w:r w:rsidRPr="00A61989">
        <w:rPr>
          <w:rFonts w:ascii="FrankRuehl" w:hAnsi="FrankRuehl"/>
          <w:sz w:val="28"/>
          <w:szCs w:val="28"/>
          <w:rtl/>
        </w:rPr>
        <w:t>כי</w:t>
      </w:r>
      <w:r w:rsidRPr="00A61989">
        <w:rPr>
          <w:rFonts w:ascii="FrankRuehl" w:hAnsi="FrankRuehl"/>
          <w:sz w:val="28"/>
          <w:szCs w:val="28"/>
        </w:rPr>
        <w:t xml:space="preserve"> </w:t>
      </w:r>
      <w:r w:rsidRPr="00A61989">
        <w:rPr>
          <w:rFonts w:ascii="FrankRuehl" w:hAnsi="FrankRuehl"/>
          <w:sz w:val="28"/>
          <w:szCs w:val="28"/>
          <w:rtl/>
        </w:rPr>
        <w:t>יתנו</w:t>
      </w:r>
      <w:r w:rsidRPr="00A61989">
        <w:rPr>
          <w:rFonts w:ascii="FrankRuehl" w:hAnsi="FrankRuehl"/>
          <w:sz w:val="28"/>
          <w:szCs w:val="28"/>
        </w:rPr>
        <w:t xml:space="preserve"> </w:t>
      </w:r>
      <w:r w:rsidRPr="00A61989">
        <w:rPr>
          <w:rFonts w:ascii="FrankRuehl" w:hAnsi="FrankRuehl"/>
          <w:sz w:val="28"/>
          <w:szCs w:val="28"/>
          <w:rtl/>
        </w:rPr>
        <w:t>הצעה</w:t>
      </w:r>
      <w:r w:rsidRPr="00A61989">
        <w:rPr>
          <w:rFonts w:ascii="FrankRuehl" w:hAnsi="FrankRuehl"/>
          <w:sz w:val="28"/>
          <w:szCs w:val="28"/>
        </w:rPr>
        <w:t xml:space="preserve"> </w:t>
      </w:r>
      <w:r w:rsidRPr="00A61989">
        <w:rPr>
          <w:rFonts w:ascii="FrankRuehl" w:hAnsi="FrankRuehl"/>
          <w:sz w:val="28"/>
          <w:szCs w:val="28"/>
          <w:rtl/>
        </w:rPr>
        <w:t>לתקופות</w:t>
      </w:r>
      <w:r w:rsidRPr="00A61989">
        <w:rPr>
          <w:rFonts w:ascii="FrankRuehl" w:hAnsi="FrankRuehl"/>
          <w:sz w:val="28"/>
          <w:szCs w:val="28"/>
        </w:rPr>
        <w:t xml:space="preserve"> / </w:t>
      </w:r>
      <w:r w:rsidRPr="00A61989">
        <w:rPr>
          <w:rFonts w:ascii="FrankRuehl" w:hAnsi="FrankRuehl"/>
          <w:sz w:val="28"/>
          <w:szCs w:val="28"/>
          <w:rtl/>
        </w:rPr>
        <w:t>שנים</w:t>
      </w:r>
      <w:r w:rsidRPr="00A61989">
        <w:rPr>
          <w:rFonts w:ascii="FrankRuehl" w:hAnsi="FrankRuehl"/>
          <w:sz w:val="28"/>
          <w:szCs w:val="28"/>
        </w:rPr>
        <w:t xml:space="preserve"> </w:t>
      </w:r>
      <w:r w:rsidRPr="00A61989">
        <w:rPr>
          <w:rFonts w:ascii="FrankRuehl" w:hAnsi="FrankRuehl"/>
          <w:sz w:val="28"/>
          <w:szCs w:val="28"/>
          <w:rtl/>
        </w:rPr>
        <w:t>נוספות</w:t>
      </w:r>
      <w:r w:rsidRPr="00A61989">
        <w:rPr>
          <w:rFonts w:ascii="FrankRuehl" w:hAnsi="FrankRuehl"/>
          <w:sz w:val="28"/>
          <w:szCs w:val="28"/>
        </w:rPr>
        <w:t xml:space="preserve"> </w:t>
      </w:r>
      <w:r w:rsidRPr="00A61989">
        <w:rPr>
          <w:rFonts w:ascii="FrankRuehl" w:hAnsi="FrankRuehl"/>
          <w:sz w:val="28"/>
          <w:szCs w:val="28"/>
          <w:rtl/>
        </w:rPr>
        <w:t>בהתאם</w:t>
      </w:r>
      <w:r w:rsidRPr="00A61989">
        <w:rPr>
          <w:rFonts w:ascii="FrankRuehl" w:hAnsi="FrankRuehl"/>
          <w:sz w:val="28"/>
          <w:szCs w:val="28"/>
        </w:rPr>
        <w:t xml:space="preserve"> </w:t>
      </w:r>
      <w:r w:rsidRPr="00A61989">
        <w:rPr>
          <w:rFonts w:ascii="FrankRuehl" w:hAnsi="FrankRuehl"/>
          <w:sz w:val="28"/>
          <w:szCs w:val="28"/>
          <w:rtl/>
        </w:rPr>
        <w:t>לשיקולי</w:t>
      </w:r>
      <w:r w:rsidRPr="00A61989">
        <w:rPr>
          <w:rFonts w:ascii="FrankRuehl" w:hAnsi="FrankRuehl"/>
          <w:sz w:val="28"/>
          <w:szCs w:val="28"/>
        </w:rPr>
        <w:t xml:space="preserve"> </w:t>
      </w:r>
      <w:r w:rsidRPr="00A61989">
        <w:rPr>
          <w:rFonts w:ascii="FrankRuehl" w:hAnsi="FrankRuehl"/>
          <w:sz w:val="28"/>
          <w:szCs w:val="28"/>
          <w:rtl/>
        </w:rPr>
        <w:t>כדאיות</w:t>
      </w:r>
      <w:r w:rsidRPr="00A61989">
        <w:rPr>
          <w:rFonts w:ascii="FrankRuehl" w:hAnsi="FrankRuehl"/>
          <w:sz w:val="28"/>
          <w:szCs w:val="28"/>
        </w:rPr>
        <w:t xml:space="preserve"> </w:t>
      </w:r>
      <w:r w:rsidRPr="00A61989">
        <w:rPr>
          <w:rFonts w:ascii="FrankRuehl" w:hAnsi="FrankRuehl"/>
          <w:sz w:val="28"/>
          <w:szCs w:val="28"/>
          <w:rtl/>
        </w:rPr>
        <w:t>כלכלית</w:t>
      </w:r>
      <w:r w:rsidRPr="00A61989">
        <w:rPr>
          <w:rFonts w:ascii="FrankRuehl" w:hAnsi="FrankRuehl"/>
          <w:sz w:val="28"/>
          <w:szCs w:val="28"/>
        </w:rPr>
        <w:t xml:space="preserve"> </w:t>
      </w:r>
      <w:r w:rsidRPr="00A61989">
        <w:rPr>
          <w:rFonts w:ascii="FrankRuehl" w:hAnsi="FrankRuehl"/>
          <w:sz w:val="28"/>
          <w:szCs w:val="28"/>
          <w:rtl/>
        </w:rPr>
        <w:t>שיראו</w:t>
      </w:r>
      <w:r w:rsidRPr="00A61989">
        <w:rPr>
          <w:rFonts w:ascii="FrankRuehl" w:hAnsi="FrankRuehl"/>
          <w:sz w:val="28"/>
          <w:szCs w:val="28"/>
        </w:rPr>
        <w:t xml:space="preserve"> </w:t>
      </w:r>
      <w:r w:rsidRPr="00A61989">
        <w:rPr>
          <w:rFonts w:ascii="FrankRuehl" w:hAnsi="FrankRuehl"/>
          <w:sz w:val="28"/>
          <w:szCs w:val="28"/>
          <w:rtl/>
        </w:rPr>
        <w:t>למזמין</w:t>
      </w:r>
      <w:r w:rsidRPr="00A61989">
        <w:rPr>
          <w:rFonts w:ascii="FrankRuehl" w:hAnsi="FrankRuehl"/>
          <w:sz w:val="28"/>
          <w:szCs w:val="28"/>
        </w:rPr>
        <w:t xml:space="preserve"> </w:t>
      </w:r>
      <w:r w:rsidRPr="00A61989">
        <w:rPr>
          <w:rFonts w:ascii="FrankRuehl" w:hAnsi="FrankRuehl"/>
          <w:sz w:val="28"/>
          <w:szCs w:val="28"/>
          <w:rtl/>
        </w:rPr>
        <w:t>ובהתאם</w:t>
      </w:r>
      <w:r w:rsidRPr="00A61989">
        <w:rPr>
          <w:rFonts w:ascii="FrankRuehl" w:hAnsi="FrankRuehl"/>
          <w:sz w:val="28"/>
          <w:szCs w:val="28"/>
        </w:rPr>
        <w:t xml:space="preserve"> </w:t>
      </w:r>
      <w:r w:rsidRPr="00A61989">
        <w:rPr>
          <w:rFonts w:ascii="FrankRuehl" w:hAnsi="FrankRuehl"/>
          <w:sz w:val="28"/>
          <w:szCs w:val="28"/>
          <w:rtl/>
        </w:rPr>
        <w:t>לצרכיו.</w:t>
      </w:r>
      <w:r w:rsidRPr="00A61989">
        <w:rPr>
          <w:rFonts w:ascii="FrankRuehl" w:hAnsi="FrankRuehl"/>
          <w:sz w:val="28"/>
          <w:szCs w:val="28"/>
        </w:rPr>
        <w:t xml:space="preserve"> </w:t>
      </w:r>
      <w:r w:rsidRPr="00A61989">
        <w:rPr>
          <w:rFonts w:ascii="FrankRuehl" w:hAnsi="FrankRuehl"/>
          <w:sz w:val="28"/>
          <w:szCs w:val="28"/>
          <w:rtl/>
        </w:rPr>
        <w:t>למזמין</w:t>
      </w:r>
      <w:r w:rsidRPr="00A61989">
        <w:rPr>
          <w:rFonts w:ascii="FrankRuehl" w:hAnsi="FrankRuehl"/>
          <w:sz w:val="28"/>
          <w:szCs w:val="28"/>
        </w:rPr>
        <w:t xml:space="preserve"> </w:t>
      </w:r>
      <w:r w:rsidRPr="00A61989">
        <w:rPr>
          <w:rFonts w:ascii="FrankRuehl" w:hAnsi="FrankRuehl"/>
          <w:sz w:val="28"/>
          <w:szCs w:val="28"/>
          <w:rtl/>
        </w:rPr>
        <w:t>תהא</w:t>
      </w:r>
      <w:r w:rsidRPr="00A61989">
        <w:rPr>
          <w:rFonts w:ascii="FrankRuehl" w:hAnsi="FrankRuehl"/>
          <w:sz w:val="28"/>
          <w:szCs w:val="28"/>
        </w:rPr>
        <w:t xml:space="preserve"> </w:t>
      </w:r>
      <w:r w:rsidRPr="00A61989">
        <w:rPr>
          <w:rFonts w:ascii="FrankRuehl" w:hAnsi="FrankRuehl"/>
          <w:sz w:val="28"/>
          <w:szCs w:val="28"/>
          <w:rtl/>
        </w:rPr>
        <w:t>שמורה</w:t>
      </w:r>
      <w:r w:rsidRPr="00A61989">
        <w:rPr>
          <w:rFonts w:ascii="FrankRuehl" w:hAnsi="FrankRuehl"/>
          <w:sz w:val="28"/>
          <w:szCs w:val="28"/>
        </w:rPr>
        <w:t xml:space="preserve"> </w:t>
      </w:r>
      <w:r w:rsidRPr="00A61989">
        <w:rPr>
          <w:rFonts w:ascii="FrankRuehl" w:hAnsi="FrankRuehl"/>
          <w:sz w:val="28"/>
          <w:szCs w:val="28"/>
          <w:rtl/>
        </w:rPr>
        <w:t>האופציה</w:t>
      </w:r>
      <w:r w:rsidRPr="00A61989">
        <w:rPr>
          <w:rFonts w:ascii="FrankRuehl" w:hAnsi="FrankRuehl"/>
          <w:sz w:val="28"/>
          <w:szCs w:val="28"/>
        </w:rPr>
        <w:t xml:space="preserve"> </w:t>
      </w:r>
      <w:r w:rsidRPr="00A61989">
        <w:rPr>
          <w:rFonts w:ascii="FrankRuehl" w:hAnsi="FrankRuehl"/>
          <w:sz w:val="28"/>
          <w:szCs w:val="28"/>
          <w:rtl/>
        </w:rPr>
        <w:t>להאריך</w:t>
      </w:r>
      <w:r w:rsidRPr="00A61989">
        <w:rPr>
          <w:rFonts w:ascii="FrankRuehl" w:hAnsi="FrankRuehl"/>
          <w:sz w:val="28"/>
          <w:szCs w:val="28"/>
        </w:rPr>
        <w:t xml:space="preserve"> </w:t>
      </w:r>
      <w:r w:rsidRPr="00A61989">
        <w:rPr>
          <w:rFonts w:ascii="FrankRuehl" w:hAnsi="FrankRuehl"/>
          <w:sz w:val="28"/>
          <w:szCs w:val="28"/>
          <w:rtl/>
        </w:rPr>
        <w:t>את</w:t>
      </w:r>
      <w:r w:rsidRPr="00A61989">
        <w:rPr>
          <w:rFonts w:ascii="FrankRuehl" w:hAnsi="FrankRuehl"/>
          <w:sz w:val="28"/>
          <w:szCs w:val="28"/>
        </w:rPr>
        <w:t xml:space="preserve"> </w:t>
      </w:r>
      <w:r w:rsidRPr="00A61989">
        <w:rPr>
          <w:rFonts w:ascii="FrankRuehl" w:hAnsi="FrankRuehl"/>
          <w:sz w:val="28"/>
          <w:szCs w:val="28"/>
          <w:rtl/>
        </w:rPr>
        <w:t>תקופת</w:t>
      </w:r>
      <w:r w:rsidRPr="00A61989">
        <w:rPr>
          <w:rFonts w:ascii="FrankRuehl" w:hAnsi="FrankRuehl"/>
          <w:sz w:val="28"/>
          <w:szCs w:val="28"/>
        </w:rPr>
        <w:t xml:space="preserve"> </w:t>
      </w:r>
      <w:r w:rsidRPr="00A61989">
        <w:rPr>
          <w:rFonts w:ascii="FrankRuehl" w:hAnsi="FrankRuehl"/>
          <w:sz w:val="28"/>
          <w:szCs w:val="28"/>
          <w:rtl/>
        </w:rPr>
        <w:t>השכירות</w:t>
      </w:r>
      <w:r w:rsidRPr="00A61989">
        <w:rPr>
          <w:rFonts w:ascii="FrankRuehl" w:hAnsi="FrankRuehl"/>
          <w:sz w:val="28"/>
          <w:szCs w:val="28"/>
        </w:rPr>
        <w:t xml:space="preserve"> </w:t>
      </w:r>
      <w:r w:rsidRPr="00A61989">
        <w:rPr>
          <w:rFonts w:ascii="FrankRuehl" w:hAnsi="FrankRuehl"/>
          <w:sz w:val="28"/>
          <w:szCs w:val="28"/>
          <w:rtl/>
        </w:rPr>
        <w:t>בתקופות</w:t>
      </w:r>
      <w:r w:rsidRPr="00A61989">
        <w:rPr>
          <w:rFonts w:ascii="FrankRuehl" w:hAnsi="FrankRuehl"/>
          <w:sz w:val="28"/>
          <w:szCs w:val="28"/>
        </w:rPr>
        <w:t xml:space="preserve"> </w:t>
      </w:r>
      <w:r w:rsidRPr="00A61989">
        <w:rPr>
          <w:rFonts w:ascii="FrankRuehl" w:hAnsi="FrankRuehl"/>
          <w:sz w:val="28"/>
          <w:szCs w:val="28"/>
          <w:rtl/>
        </w:rPr>
        <w:t>נוספות</w:t>
      </w:r>
      <w:r w:rsidRPr="00A61989">
        <w:rPr>
          <w:rFonts w:ascii="FrankRuehl" w:hAnsi="FrankRuehl"/>
          <w:sz w:val="28"/>
          <w:szCs w:val="28"/>
        </w:rPr>
        <w:t xml:space="preserve"> </w:t>
      </w:r>
      <w:r w:rsidRPr="00A61989">
        <w:rPr>
          <w:rFonts w:ascii="FrankRuehl" w:hAnsi="FrankRuehl"/>
          <w:sz w:val="28"/>
          <w:szCs w:val="28"/>
          <w:rtl/>
        </w:rPr>
        <w:t xml:space="preserve">כמפורט בחוזה השכירות אשר במכרז. </w:t>
      </w:r>
    </w:p>
    <w:p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 xml:space="preserve">וועדת המכרזים אינה מתחייבת לקבל את ההצעה הזולה ביותר או כל הצעה שהיא, וכן רשאית לקבל חלק מהצעה או מספר הצעות תוך פיצול ההתקשרות. הוועדה רשאית לבטל את המכרז בכל שלב שהוא מכל סיבה שהיא, לרבות מאילוצים כלכליים ו/או תקציביים. </w:t>
      </w:r>
    </w:p>
    <w:p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rsidR="00A57EE0"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tl/>
        </w:rPr>
      </w:pPr>
      <w:r w:rsidRPr="00A61989">
        <w:rPr>
          <w:rFonts w:ascii="FrankRuehl" w:eastAsiaTheme="minorHAnsi" w:hAnsi="FrankRuehl"/>
          <w:sz w:val="28"/>
          <w:szCs w:val="28"/>
          <w:rtl/>
        </w:rPr>
        <w:t>המזמין לא ישלם דמי תיווך כלשהם לגבי הצעה כלשהי.</w:t>
      </w:r>
    </w:p>
    <w:p w:rsidR="00FB2624" w:rsidRPr="00A61989"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A61989">
        <w:rPr>
          <w:rFonts w:ascii="FrankRuehl" w:hAnsi="FrankRuehl"/>
          <w:b/>
          <w:bCs/>
          <w:sz w:val="40"/>
          <w:szCs w:val="40"/>
          <w:u w:val="single"/>
          <w:rtl/>
        </w:rPr>
        <w:lastRenderedPageBreak/>
        <w:t>ערבות ביצוע</w:t>
      </w:r>
      <w:bookmarkEnd w:id="2"/>
    </w:p>
    <w:p w:rsidR="008175B4" w:rsidRPr="00A61989" w:rsidRDefault="008175B4" w:rsidP="00534B68">
      <w:pPr>
        <w:pStyle w:val="aa"/>
        <w:numPr>
          <w:ilvl w:val="1"/>
          <w:numId w:val="58"/>
        </w:numPr>
        <w:ind w:left="849" w:hanging="850"/>
        <w:rPr>
          <w:rFonts w:ascii="FrankRuehl" w:hAnsi="FrankRuehl"/>
          <w:sz w:val="28"/>
          <w:szCs w:val="28"/>
        </w:rPr>
      </w:pPr>
      <w:r w:rsidRPr="00A61989">
        <w:rPr>
          <w:rFonts w:ascii="FrankRuehl" w:hAnsi="FrankRuehl"/>
          <w:sz w:val="28"/>
          <w:szCs w:val="28"/>
          <w:rtl/>
        </w:rPr>
        <w:t>נבחר מציע כזו</w:t>
      </w:r>
      <w:r w:rsidR="00E74624" w:rsidRPr="00A61989">
        <w:rPr>
          <w:rFonts w:ascii="FrankRuehl" w:hAnsi="FrankRuehl"/>
          <w:sz w:val="28"/>
          <w:szCs w:val="28"/>
          <w:rtl/>
        </w:rPr>
        <w:t xml:space="preserve">כה במכרז, יגיש ערבות בצוע בתוך 21 </w:t>
      </w:r>
      <w:r w:rsidRPr="00A61989">
        <w:rPr>
          <w:rFonts w:ascii="FrankRuehl" w:hAnsi="FrankRuehl"/>
          <w:sz w:val="28"/>
          <w:szCs w:val="28"/>
          <w:rtl/>
        </w:rPr>
        <w:t xml:space="preserve">ימים, לכל היותר, ממועד הדרישה שהועברה לידיו, בסך השווה ל-250 ₪ למ"ר ברוטו של המושכר צמוד לחודש ינואר </w:t>
      </w:r>
      <w:r w:rsidR="00E01E8A" w:rsidRPr="00A61989">
        <w:rPr>
          <w:rFonts w:ascii="FrankRuehl" w:hAnsi="FrankRuehl"/>
          <w:sz w:val="28"/>
          <w:szCs w:val="28"/>
          <w:rtl/>
        </w:rPr>
        <w:t>2020</w:t>
      </w:r>
      <w:r w:rsidRPr="00A61989">
        <w:rPr>
          <w:rFonts w:ascii="FrankRuehl" w:hAnsi="FrankRuehl"/>
          <w:sz w:val="28"/>
          <w:szCs w:val="28"/>
          <w:rtl/>
        </w:rPr>
        <w:t>, לפקודת המזמין, לתקופה של עד חודש לאחר המועד המשוער למסירת הדיור המותאם, וכל זאת לשם הבטחת מילוי כל התחייבויותיו לפי הצעתו, תנאי המכרז, וחוזה השכירות.</w:t>
      </w:r>
    </w:p>
    <w:p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rsidR="00D04B51" w:rsidRPr="00A61989" w:rsidRDefault="00D04B51" w:rsidP="00D04B51">
      <w:pPr>
        <w:pStyle w:val="aa"/>
        <w:ind w:left="849"/>
        <w:rPr>
          <w:rFonts w:ascii="FrankRuehl" w:hAnsi="FrankRuehl"/>
          <w:sz w:val="28"/>
          <w:szCs w:val="28"/>
          <w:rtl/>
        </w:rPr>
      </w:pPr>
    </w:p>
    <w:p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rsidR="008175B4" w:rsidRPr="00A61989" w:rsidRDefault="008175B4"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וועדת המכרזים</w:t>
      </w:r>
      <w:r w:rsidR="00E74624" w:rsidRPr="00A61989">
        <w:rPr>
          <w:rFonts w:ascii="FrankRuehl" w:hAnsi="FrankRuehl"/>
          <w:sz w:val="28"/>
          <w:szCs w:val="28"/>
          <w:rtl/>
        </w:rPr>
        <w:t>.</w:t>
      </w:r>
    </w:p>
    <w:p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rsidR="008175B4" w:rsidRPr="00A61989" w:rsidRDefault="008175B4" w:rsidP="00635189">
      <w:pPr>
        <w:pStyle w:val="aa"/>
        <w:ind w:left="1416"/>
        <w:rPr>
          <w:rFonts w:ascii="FrankRuehl" w:hAnsi="FrankRuehl"/>
          <w:sz w:val="28"/>
          <w:szCs w:val="28"/>
          <w:rtl/>
        </w:rPr>
      </w:pPr>
      <w:r w:rsidRPr="00A61989">
        <w:rPr>
          <w:rFonts w:ascii="FrankRuehl" w:hAnsi="FrankRuehl"/>
          <w:sz w:val="28"/>
          <w:szCs w:val="28"/>
          <w:rtl/>
        </w:rPr>
        <w:t>יובהר כי אין בעריכת בדיקות כאמור משום אישור כי ההצעה עומדת בתנאי הסף של המכרז.</w:t>
      </w:r>
    </w:p>
    <w:p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rsidR="00AE1ED7" w:rsidRPr="00A61989" w:rsidRDefault="00E01E8A" w:rsidP="003B062D">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במקרים בהם</w:t>
      </w:r>
      <w:r w:rsidR="003B062D" w:rsidRPr="00A61989">
        <w:rPr>
          <w:rFonts w:ascii="FrankRuehl" w:eastAsia="Calibri" w:hAnsi="FrankRuehl"/>
          <w:i/>
          <w:sz w:val="28"/>
          <w:szCs w:val="28"/>
          <w:rtl/>
        </w:rPr>
        <w:t xml:space="preserve"> משיקולי אבטחת מידע וביטחון</w:t>
      </w:r>
      <w:r w:rsidR="0005324E" w:rsidRPr="00A61989">
        <w:rPr>
          <w:rFonts w:ascii="FrankRuehl" w:eastAsia="Calibri" w:hAnsi="FrankRuehl"/>
          <w:i/>
          <w:sz w:val="28"/>
          <w:szCs w:val="28"/>
          <w:rtl/>
        </w:rPr>
        <w:t xml:space="preserve"> ומשיקולים אחרים,</w:t>
      </w:r>
      <w:r w:rsidR="003B062D" w:rsidRPr="00A61989">
        <w:rPr>
          <w:rFonts w:ascii="FrankRuehl" w:eastAsia="Calibri" w:hAnsi="FrankRuehl"/>
          <w:i/>
          <w:sz w:val="28"/>
          <w:szCs w:val="28"/>
          <w:rtl/>
        </w:rPr>
        <w:t xml:space="preserve"> לא יצורפו למסמכי המכרז אפיון טכני, פרוגרמות ודרישות מיוחדות, במצב הזה, </w:t>
      </w:r>
      <w:r w:rsidR="00AE1ED7" w:rsidRPr="00A61989">
        <w:rPr>
          <w:rFonts w:ascii="FrankRuehl" w:eastAsia="Calibri" w:hAnsi="FrankRuehl"/>
          <w:i/>
          <w:sz w:val="28"/>
          <w:szCs w:val="28"/>
          <w:rtl/>
        </w:rPr>
        <w:t xml:space="preserve">וועדת המכרזים תאשר את </w:t>
      </w:r>
      <w:r w:rsidR="0009680B" w:rsidRPr="00A61989">
        <w:rPr>
          <w:rFonts w:ascii="FrankRuehl" w:eastAsia="Calibri" w:hAnsi="FrankRuehl"/>
          <w:i/>
          <w:sz w:val="28"/>
          <w:szCs w:val="28"/>
          <w:rtl/>
        </w:rPr>
        <w:t>המציעים המתאימים</w:t>
      </w:r>
      <w:r w:rsidR="00AE1ED7" w:rsidRPr="00A61989">
        <w:rPr>
          <w:rFonts w:ascii="FrankRuehl" w:eastAsia="Calibri" w:hAnsi="FrankRuehl"/>
          <w:i/>
          <w:sz w:val="28"/>
          <w:szCs w:val="28"/>
          <w:rtl/>
        </w:rPr>
        <w:t xml:space="preserve"> אשר אליהן י</w:t>
      </w:r>
      <w:r w:rsidR="0005324E" w:rsidRPr="00A61989">
        <w:rPr>
          <w:rFonts w:ascii="FrankRuehl" w:eastAsia="Calibri" w:hAnsi="FrankRuehl"/>
          <w:i/>
          <w:sz w:val="28"/>
          <w:szCs w:val="28"/>
          <w:rtl/>
        </w:rPr>
        <w:t>י</w:t>
      </w:r>
      <w:r w:rsidR="00AE1ED7" w:rsidRPr="00A61989">
        <w:rPr>
          <w:rFonts w:ascii="FrankRuehl" w:eastAsia="Calibri" w:hAnsi="FrankRuehl"/>
          <w:i/>
          <w:sz w:val="28"/>
          <w:szCs w:val="28"/>
          <w:rtl/>
        </w:rPr>
        <w:t>שלח</w:t>
      </w:r>
      <w:r w:rsidR="0005324E" w:rsidRPr="00A61989">
        <w:rPr>
          <w:rFonts w:ascii="FrankRuehl" w:eastAsia="Calibri" w:hAnsi="FrankRuehl"/>
          <w:i/>
          <w:sz w:val="28"/>
          <w:szCs w:val="28"/>
          <w:rtl/>
        </w:rPr>
        <w:t>ו</w:t>
      </w:r>
      <w:r w:rsidR="00AE1ED7" w:rsidRPr="00A61989">
        <w:rPr>
          <w:rFonts w:ascii="FrankRuehl" w:eastAsia="Calibri" w:hAnsi="FrankRuehl"/>
          <w:i/>
          <w:sz w:val="28"/>
          <w:szCs w:val="28"/>
          <w:rtl/>
        </w:rPr>
        <w:t xml:space="preserve"> אפיון טכני</w:t>
      </w:r>
      <w:r w:rsidR="003B062D" w:rsidRPr="00A61989">
        <w:rPr>
          <w:rFonts w:ascii="FrankRuehl" w:eastAsia="Calibri" w:hAnsi="FrankRuehl"/>
          <w:i/>
          <w:sz w:val="28"/>
          <w:szCs w:val="28"/>
          <w:rtl/>
        </w:rPr>
        <w:t xml:space="preserve">, </w:t>
      </w:r>
      <w:r w:rsidR="00AE1ED7" w:rsidRPr="00A61989">
        <w:rPr>
          <w:rFonts w:ascii="FrankRuehl" w:eastAsia="Calibri" w:hAnsi="FrankRuehl"/>
          <w:i/>
          <w:sz w:val="28"/>
          <w:szCs w:val="28"/>
          <w:rtl/>
        </w:rPr>
        <w:t>פרוגרמת שטחים</w:t>
      </w:r>
      <w:r w:rsidR="003B062D" w:rsidRPr="00A61989">
        <w:rPr>
          <w:rFonts w:ascii="FrankRuehl" w:eastAsia="Calibri" w:hAnsi="FrankRuehl"/>
          <w:i/>
          <w:sz w:val="28"/>
          <w:szCs w:val="28"/>
          <w:rtl/>
        </w:rPr>
        <w:t xml:space="preserve"> ודרישות מיוחדות</w:t>
      </w:r>
      <w:r w:rsidR="00AE1ED7" w:rsidRPr="00A61989">
        <w:rPr>
          <w:rFonts w:ascii="FrankRuehl" w:eastAsia="Calibri" w:hAnsi="FrankRuehl"/>
          <w:i/>
          <w:sz w:val="28"/>
          <w:szCs w:val="28"/>
          <w:rtl/>
        </w:rPr>
        <w:t>.</w:t>
      </w:r>
    </w:p>
    <w:p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r w:rsidRPr="00A61989">
        <w:rPr>
          <w:rFonts w:ascii="FrankRuehl" w:eastAsia="Calibri" w:hAnsi="FrankRuehl"/>
          <w:i/>
          <w:sz w:val="28"/>
          <w:szCs w:val="28"/>
          <w:rtl/>
        </w:rPr>
        <w:t xml:space="preserve">ההצעות יבדקו, בין השאר, על ידי ביקור בשטח המוצע, תוך תיאום מועד מראש עם המציע. הביקור הינו לצורך השלמת פרטים ולהתרשמות בלתי אמצעית מההצעות ואינו מהווה אישור לעמידה בתנאי הסף או מעבר לשלב כלשהו משלבי בחירת הזוכה. על אף </w:t>
      </w:r>
      <w:r w:rsidRPr="00A61989">
        <w:rPr>
          <w:rFonts w:ascii="FrankRuehl" w:eastAsia="Calibri" w:hAnsi="FrankRuehl"/>
          <w:i/>
          <w:sz w:val="28"/>
          <w:szCs w:val="28"/>
          <w:rtl/>
        </w:rPr>
        <w:lastRenderedPageBreak/>
        <w:t>האמור לעיל, רשאית וועדת המכרזים להחליט על דחיית הצעה ללא ביקור בשטח אם היא בדעה שההצעה אינה מתאימה פונקציונלית.</w:t>
      </w:r>
    </w:p>
    <w:p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בתום בחינת ההצעות יגיש הצוות חוות דעת מקצועית לוועדת המכרזים לגבי כל אחת מההצעות לרבות התייחסות לעמידה בתנאי הסף, במידת הצורך.</w:t>
      </w:r>
    </w:p>
    <w:p w:rsidR="00D548C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ושמאים לצורך קבלת כל המידע הנדרש להחלטותיה, בכל שלב לצורך בחירת הזוכה.</w:t>
      </w:r>
    </w:p>
    <w:p w:rsidR="008175B4" w:rsidRPr="00A61989" w:rsidRDefault="008175B4" w:rsidP="00635189">
      <w:pPr>
        <w:widowControl/>
        <w:numPr>
          <w:ilvl w:val="1"/>
          <w:numId w:val="59"/>
        </w:numPr>
        <w:spacing w:line="360" w:lineRule="auto"/>
        <w:ind w:left="849" w:hanging="850"/>
        <w:rPr>
          <w:rFonts w:ascii="FrankRuehl" w:hAnsi="FrankRuehl"/>
          <w:b/>
          <w:bCs/>
          <w:sz w:val="28"/>
          <w:szCs w:val="28"/>
        </w:rPr>
      </w:pPr>
      <w:r w:rsidRPr="00A61989">
        <w:rPr>
          <w:rFonts w:ascii="FrankRuehl" w:hAnsi="FrankRuehl"/>
          <w:b/>
          <w:bCs/>
          <w:sz w:val="28"/>
          <w:szCs w:val="28"/>
          <w:rtl/>
        </w:rPr>
        <w:t>דירוג ההצעות</w:t>
      </w:r>
    </w:p>
    <w:p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יבוצע לגבי כל קבוצה בנפרד.</w:t>
      </w:r>
    </w:p>
    <w:p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וועדת המכרזים אינה חייבת לפעול בהתאם להמלצת הצוות המקצועי.</w:t>
      </w:r>
    </w:p>
    <w:p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וועדת המכרזים שומרת לעצמה את הזכות להחליט על הזוכה כבר בשלב זה ולוותר על שלב המשא ומתן.</w:t>
      </w:r>
    </w:p>
    <w:p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rsidR="008175B4" w:rsidRPr="00A61989" w:rsidRDefault="008175B4" w:rsidP="00635189">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 xml:space="preserve">וועדת המכרזים אלו הצעות מתאימות יותר להמשך המשא ומתן ולדחות את ההצעות שנמצאו פחות מתאימות או להודיע שהצעות אלה נמצאו פחות </w:t>
      </w:r>
      <w:r w:rsidR="008175B4" w:rsidRPr="00A61989">
        <w:rPr>
          <w:rFonts w:ascii="FrankRuehl" w:eastAsia="Calibri" w:hAnsi="FrankRuehl"/>
          <w:i/>
          <w:sz w:val="28"/>
          <w:szCs w:val="28"/>
          <w:rtl/>
        </w:rPr>
        <w:lastRenderedPageBreak/>
        <w:t>מתאימות אולם היא שומרת לעצמה את הזכות לחזור למציעים בשלב מאוחר יותר או לדחות את ההצעות בשלב כלשהו.</w:t>
      </w:r>
    </w:p>
    <w:p w:rsidR="00240926" w:rsidRPr="00A61989" w:rsidRDefault="00240926" w:rsidP="00240926">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לוועדת המכרזים.</w:t>
      </w:r>
    </w:p>
    <w:p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לוועדת המכרזים על תוצאותיו. וועדת המכרזים תבחר את הזוכה או הזוכים (במידה והחליטה לפצל את ההתקשרות ) במכרז, או לקיים סבב או סבבים נוספים וכן, לפי שיקול דעתה, לחזור להצעות שנמצאו כפחות מתאימות אחרי סבבים קודמים של המשא ומתן שלא נדחו או לבטל את המכרז אם היא סבורה כי אף אחת מההצעות איננה מתאימה.</w:t>
      </w:r>
    </w:p>
    <w:p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וועדת המכרזים לגבי הזוכה או ההצעות המתאימות ביותר בכל שלב תהיה על-פי אמות המידה כפי שפורטו במכרז. </w:t>
      </w:r>
    </w:p>
    <w:p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וועדת המכרזים לקבוע הצעות כשרות נוספות ולחזור אליהן במידה שלא תתממש ההתקשרות עם הזוכה.</w:t>
      </w:r>
    </w:p>
    <w:p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rsidR="008175B4" w:rsidRPr="00A61989" w:rsidRDefault="008175B4" w:rsidP="00A61989">
      <w:pPr>
        <w:widowControl/>
        <w:spacing w:line="360" w:lineRule="auto"/>
        <w:jc w:val="both"/>
        <w:rPr>
          <w:rFonts w:ascii="FrankRuehl" w:hAnsi="FrankRuehl"/>
          <w:color w:val="000000"/>
          <w:sz w:val="28"/>
          <w:szCs w:val="28"/>
          <w:rtl/>
        </w:rPr>
      </w:pPr>
    </w:p>
    <w:p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rsidR="003153C2" w:rsidRPr="00A61989" w:rsidRDefault="008175B4" w:rsidP="00FF0503">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 xml:space="preserve">פתרון לחניה לעובדי היחידה ולקהל המבקרים במסגרת הדיור המוצע או בסמוך אליו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rsidR="00FF0503" w:rsidRPr="00A61989" w:rsidRDefault="00FF0503" w:rsidP="00285A00">
      <w:pPr>
        <w:widowControl/>
        <w:spacing w:line="360" w:lineRule="auto"/>
        <w:ind w:left="849"/>
        <w:rPr>
          <w:rFonts w:ascii="FrankRuehl" w:eastAsiaTheme="minorHAnsi" w:hAnsi="FrankRuehl"/>
          <w:sz w:val="28"/>
          <w:szCs w:val="28"/>
        </w:rPr>
      </w:pPr>
    </w:p>
    <w:p w:rsidR="00FF0503" w:rsidRPr="00A61989" w:rsidRDefault="00FF0503" w:rsidP="00470134">
      <w:pPr>
        <w:widowControl/>
        <w:spacing w:line="360" w:lineRule="auto"/>
        <w:ind w:left="707"/>
        <w:jc w:val="both"/>
        <w:rPr>
          <w:rFonts w:ascii="FrankRuehl" w:hAnsi="FrankRuehl"/>
          <w:sz w:val="28"/>
          <w:szCs w:val="28"/>
          <w:rtl/>
        </w:rPr>
      </w:pPr>
    </w:p>
    <w:sectPr w:rsidR="00FF0503" w:rsidRPr="00A61989" w:rsidSect="00872812">
      <w:headerReference w:type="first" r:id="rId17"/>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1211" w:rsidRDefault="008F1211">
      <w:r>
        <w:separator/>
      </w:r>
    </w:p>
  </w:endnote>
  <w:endnote w:type="continuationSeparator" w:id="0">
    <w:p w:rsidR="008F1211" w:rsidRDefault="008F12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sans-serif">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5403AF"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rsidR="005403AF" w:rsidRDefault="005403AF"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5403AF"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07641F">
      <w:rPr>
        <w:rStyle w:val="ae"/>
        <w:noProof/>
        <w:rtl/>
      </w:rPr>
      <w:t>6</w:t>
    </w:r>
    <w:r>
      <w:rPr>
        <w:rStyle w:val="ae"/>
        <w:rtl/>
      </w:rPr>
      <w:fldChar w:fldCharType="end"/>
    </w:r>
  </w:p>
  <w:p w:rsidR="005403AF" w:rsidRDefault="005403AF">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1211" w:rsidRDefault="008F1211">
      <w:r>
        <w:separator/>
      </w:r>
    </w:p>
  </w:footnote>
  <w:footnote w:type="continuationSeparator" w:id="0">
    <w:p w:rsidR="008F1211" w:rsidRDefault="008F12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5403AF">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rsidR="005403AF" w:rsidRDefault="005403AF">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13AF" w:rsidRPr="00BA648B" w:rsidRDefault="005013AF" w:rsidP="005013AF">
    <w:pPr>
      <w:pStyle w:val="ac"/>
      <w:tabs>
        <w:tab w:val="clear" w:pos="4153"/>
        <w:tab w:val="center" w:pos="4173"/>
      </w:tabs>
      <w:jc w:val="center"/>
      <w:rPr>
        <w:b/>
        <w:bCs/>
        <w:szCs w:val="40"/>
        <w:rtl/>
      </w:rPr>
    </w:pPr>
    <w:r w:rsidRPr="00BA648B">
      <w:rPr>
        <w:b/>
        <w:bCs/>
        <w:szCs w:val="40"/>
        <w:rtl/>
      </w:rPr>
      <w:t>מדינת ישראל</w:t>
    </w:r>
  </w:p>
  <w:p w:rsidR="005013AF" w:rsidRPr="00BA648B" w:rsidRDefault="005013AF" w:rsidP="005013AF">
    <w:pPr>
      <w:pStyle w:val="ac"/>
      <w:jc w:val="center"/>
      <w:rPr>
        <w:b/>
        <w:bCs/>
        <w:szCs w:val="32"/>
        <w:rtl/>
      </w:rPr>
    </w:pPr>
    <w:r w:rsidRPr="00BA648B">
      <w:rPr>
        <w:b/>
        <w:bCs/>
        <w:szCs w:val="32"/>
        <w:rtl/>
      </w:rPr>
      <w:t>משרד האוצר</w:t>
    </w:r>
    <w:r>
      <w:rPr>
        <w:rFonts w:hint="cs"/>
        <w:b/>
        <w:bCs/>
        <w:szCs w:val="32"/>
        <w:rtl/>
      </w:rPr>
      <w:t>-החשב הכללי</w:t>
    </w:r>
  </w:p>
  <w:p w:rsidR="005013AF" w:rsidRDefault="005013AF"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rsidR="005013AF" w:rsidRPr="00B77E40" w:rsidRDefault="005013AF"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rsidR="005403AF" w:rsidRPr="005013AF" w:rsidRDefault="005403AF"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9337DD" w:rsidP="00643EB2">
    <w:pPr>
      <w:pStyle w:val="ac"/>
      <w:spacing w:line="360" w:lineRule="auto"/>
      <w:rPr>
        <w:sz w:val="28"/>
        <w:szCs w:val="28"/>
        <w:rtl/>
      </w:rPr>
    </w:pPr>
    <w:r>
      <w:rPr>
        <w:noProof/>
        <w:sz w:val="28"/>
        <w:szCs w:val="28"/>
      </w:rPr>
      <w:drawing>
        <wp:inline distT="0" distB="0" distL="0" distR="0" wp14:anchorId="655C3FF6" wp14:editId="1F0EA2C0">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rsidR="005403AF" w:rsidRDefault="005403AF">
    <w:pPr>
      <w:pStyle w:val="ac"/>
      <w:spacing w:line="360" w:lineRule="auto"/>
      <w:jc w:val="center"/>
      <w:rPr>
        <w:sz w:val="28"/>
        <w:szCs w:val="28"/>
        <w:rtl/>
      </w:rPr>
    </w:pPr>
    <w:r>
      <w:rPr>
        <w:rFonts w:hint="cs"/>
        <w:b/>
        <w:bCs/>
        <w:noProof/>
        <w:szCs w:val="40"/>
        <w:rtl/>
      </w:rPr>
      <w:drawing>
        <wp:inline distT="0" distB="0" distL="0" distR="0" wp14:anchorId="446FF411" wp14:editId="15F30D9D">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5013AF" w:rsidRPr="00BA648B" w:rsidRDefault="005013AF" w:rsidP="005013AF">
    <w:pPr>
      <w:pStyle w:val="ac"/>
      <w:tabs>
        <w:tab w:val="clear" w:pos="4153"/>
        <w:tab w:val="center" w:pos="4173"/>
      </w:tabs>
      <w:jc w:val="center"/>
      <w:rPr>
        <w:b/>
        <w:bCs/>
        <w:szCs w:val="40"/>
        <w:rtl/>
      </w:rPr>
    </w:pPr>
    <w:r w:rsidRPr="00BA648B">
      <w:rPr>
        <w:b/>
        <w:bCs/>
        <w:szCs w:val="40"/>
        <w:rtl/>
      </w:rPr>
      <w:t>מדינת ישראל</w:t>
    </w:r>
  </w:p>
  <w:p w:rsidR="005013AF" w:rsidRPr="00BA648B" w:rsidRDefault="005013AF" w:rsidP="005013AF">
    <w:pPr>
      <w:pStyle w:val="ac"/>
      <w:jc w:val="center"/>
      <w:rPr>
        <w:b/>
        <w:bCs/>
        <w:szCs w:val="32"/>
        <w:rtl/>
      </w:rPr>
    </w:pPr>
    <w:r w:rsidRPr="00BA648B">
      <w:rPr>
        <w:b/>
        <w:bCs/>
        <w:szCs w:val="32"/>
        <w:rtl/>
      </w:rPr>
      <w:t>משרד האוצר</w:t>
    </w:r>
    <w:r>
      <w:rPr>
        <w:rFonts w:hint="cs"/>
        <w:b/>
        <w:bCs/>
        <w:szCs w:val="32"/>
        <w:rtl/>
      </w:rPr>
      <w:t>-החשב הכללי</w:t>
    </w:r>
  </w:p>
  <w:p w:rsidR="005013AF" w:rsidRDefault="005013AF"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rsidR="005013AF" w:rsidRPr="00B77E40" w:rsidRDefault="005013AF"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rsidR="005403AF" w:rsidRPr="005013AF" w:rsidRDefault="005403AF"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13AF" w:rsidRPr="00BA648B" w:rsidRDefault="005013AF" w:rsidP="005013AF">
    <w:pPr>
      <w:pStyle w:val="ac"/>
      <w:tabs>
        <w:tab w:val="clear" w:pos="4153"/>
        <w:tab w:val="center" w:pos="4173"/>
      </w:tabs>
      <w:jc w:val="center"/>
      <w:rPr>
        <w:b/>
        <w:bCs/>
        <w:szCs w:val="40"/>
        <w:rtl/>
      </w:rPr>
    </w:pPr>
    <w:r w:rsidRPr="00BA648B">
      <w:rPr>
        <w:b/>
        <w:bCs/>
        <w:szCs w:val="40"/>
        <w:rtl/>
      </w:rPr>
      <w:t>מדינת ישראל</w:t>
    </w:r>
  </w:p>
  <w:p w:rsidR="005013AF" w:rsidRPr="00BA648B" w:rsidRDefault="005013AF" w:rsidP="005013AF">
    <w:pPr>
      <w:pStyle w:val="ac"/>
      <w:jc w:val="center"/>
      <w:rPr>
        <w:b/>
        <w:bCs/>
        <w:szCs w:val="32"/>
        <w:rtl/>
      </w:rPr>
    </w:pPr>
    <w:r w:rsidRPr="00BA648B">
      <w:rPr>
        <w:b/>
        <w:bCs/>
        <w:szCs w:val="32"/>
        <w:rtl/>
      </w:rPr>
      <w:t>משרד האוצר</w:t>
    </w:r>
    <w:r>
      <w:rPr>
        <w:rFonts w:hint="cs"/>
        <w:b/>
        <w:bCs/>
        <w:szCs w:val="32"/>
        <w:rtl/>
      </w:rPr>
      <w:t>-החשב הכללי</w:t>
    </w:r>
  </w:p>
  <w:p w:rsidR="005013AF" w:rsidRDefault="005013AF"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rsidR="005013AF" w:rsidRPr="00B77E40" w:rsidRDefault="005013AF"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rsidR="005403AF" w:rsidRPr="005013AF" w:rsidRDefault="005403AF"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8"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0"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1"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2"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4"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6"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7"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8"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3"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5"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7"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9"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0"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2"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4"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5"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6"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7"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9"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1"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3"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4"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5"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6"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7"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0"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1"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2"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4"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6"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7"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8"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2"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4"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6"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48"/>
  </w:num>
  <w:num w:numId="2">
    <w:abstractNumId w:val="9"/>
  </w:num>
  <w:num w:numId="3">
    <w:abstractNumId w:val="13"/>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6"/>
  </w:num>
  <w:num w:numId="6">
    <w:abstractNumId w:val="31"/>
  </w:num>
  <w:num w:numId="7">
    <w:abstractNumId w:val="29"/>
  </w:num>
  <w:num w:numId="8">
    <w:abstractNumId w:val="54"/>
  </w:num>
  <w:num w:numId="9">
    <w:abstractNumId w:val="42"/>
  </w:num>
  <w:num w:numId="10">
    <w:abstractNumId w:val="65"/>
  </w:num>
  <w:num w:numId="11">
    <w:abstractNumId w:val="4"/>
  </w:num>
  <w:num w:numId="12">
    <w:abstractNumId w:val="30"/>
  </w:num>
  <w:num w:numId="13">
    <w:abstractNumId w:val="26"/>
  </w:num>
  <w:num w:numId="14">
    <w:abstractNumId w:val="10"/>
  </w:num>
  <w:num w:numId="15">
    <w:abstractNumId w:val="33"/>
  </w:num>
  <w:num w:numId="16">
    <w:abstractNumId w:val="27"/>
  </w:num>
  <w:num w:numId="17">
    <w:abstractNumId w:val="17"/>
  </w:num>
  <w:num w:numId="18">
    <w:abstractNumId w:val="52"/>
  </w:num>
  <w:num w:numId="19">
    <w:abstractNumId w:val="47"/>
  </w:num>
  <w:num w:numId="20">
    <w:abstractNumId w:val="61"/>
  </w:num>
  <w:num w:numId="21">
    <w:abstractNumId w:val="46"/>
  </w:num>
  <w:num w:numId="22">
    <w:abstractNumId w:val="11"/>
  </w:num>
  <w:num w:numId="23">
    <w:abstractNumId w:val="37"/>
  </w:num>
  <w:num w:numId="24">
    <w:abstractNumId w:val="60"/>
  </w:num>
  <w:num w:numId="25">
    <w:abstractNumId w:val="28"/>
  </w:num>
  <w:num w:numId="26">
    <w:abstractNumId w:val="38"/>
  </w:num>
  <w:num w:numId="27">
    <w:abstractNumId w:val="7"/>
  </w:num>
  <w:num w:numId="28">
    <w:abstractNumId w:val="23"/>
  </w:num>
  <w:num w:numId="29">
    <w:abstractNumId w:val="45"/>
  </w:num>
  <w:num w:numId="30">
    <w:abstractNumId w:val="53"/>
  </w:num>
  <w:num w:numId="31">
    <w:abstractNumId w:val="35"/>
  </w:num>
  <w:num w:numId="32">
    <w:abstractNumId w:val="50"/>
  </w:num>
  <w:num w:numId="33">
    <w:abstractNumId w:val="41"/>
  </w:num>
  <w:num w:numId="34">
    <w:abstractNumId w:val="15"/>
  </w:num>
  <w:num w:numId="35">
    <w:abstractNumId w:val="55"/>
  </w:num>
  <w:num w:numId="36">
    <w:abstractNumId w:val="64"/>
  </w:num>
  <w:num w:numId="37">
    <w:abstractNumId w:val="12"/>
  </w:num>
  <w:num w:numId="38">
    <w:abstractNumId w:val="58"/>
  </w:num>
  <w:num w:numId="39">
    <w:abstractNumId w:val="66"/>
  </w:num>
  <w:num w:numId="40">
    <w:abstractNumId w:val="19"/>
  </w:num>
  <w:num w:numId="41">
    <w:abstractNumId w:val="22"/>
  </w:num>
  <w:num w:numId="42">
    <w:abstractNumId w:val="59"/>
  </w:num>
  <w:num w:numId="43">
    <w:abstractNumId w:val="39"/>
  </w:num>
  <w:num w:numId="44">
    <w:abstractNumId w:val="3"/>
  </w:num>
  <w:num w:numId="45">
    <w:abstractNumId w:val="21"/>
  </w:num>
  <w:num w:numId="46">
    <w:abstractNumId w:val="44"/>
  </w:num>
  <w:num w:numId="47">
    <w:abstractNumId w:val="49"/>
  </w:num>
  <w:num w:numId="48">
    <w:abstractNumId w:val="63"/>
  </w:num>
  <w:num w:numId="49">
    <w:abstractNumId w:val="62"/>
  </w:num>
  <w:num w:numId="50">
    <w:abstractNumId w:val="36"/>
  </w:num>
  <w:num w:numId="51">
    <w:abstractNumId w:val="57"/>
  </w:num>
  <w:num w:numId="52">
    <w:abstractNumId w:val="67"/>
  </w:num>
  <w:num w:numId="53">
    <w:abstractNumId w:val="43"/>
  </w:num>
  <w:num w:numId="54">
    <w:abstractNumId w:val="34"/>
  </w:num>
  <w:num w:numId="55">
    <w:abstractNumId w:val="56"/>
  </w:num>
  <w:num w:numId="56">
    <w:abstractNumId w:val="40"/>
  </w:num>
  <w:num w:numId="57">
    <w:abstractNumId w:val="14"/>
  </w:num>
  <w:num w:numId="58">
    <w:abstractNumId w:val="6"/>
  </w:num>
  <w:num w:numId="59">
    <w:abstractNumId w:val="51"/>
  </w:num>
  <w:num w:numId="60">
    <w:abstractNumId w:val="5"/>
  </w:num>
  <w:num w:numId="61">
    <w:abstractNumId w:val="32"/>
  </w:num>
  <w:num w:numId="62">
    <w:abstractNumId w:val="25"/>
  </w:num>
  <w:num w:numId="63">
    <w:abstractNumId w:val="18"/>
  </w:num>
  <w:num w:numId="6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8"/>
  </w:num>
  <w:num w:numId="66">
    <w:abstractNumId w:val="24"/>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2077F"/>
    <w:rsid w:val="00024549"/>
    <w:rsid w:val="000255E3"/>
    <w:rsid w:val="00025E2A"/>
    <w:rsid w:val="00040F81"/>
    <w:rsid w:val="0004764B"/>
    <w:rsid w:val="00047C97"/>
    <w:rsid w:val="000520B7"/>
    <w:rsid w:val="0005324E"/>
    <w:rsid w:val="000568CE"/>
    <w:rsid w:val="00066383"/>
    <w:rsid w:val="0007641F"/>
    <w:rsid w:val="0008182A"/>
    <w:rsid w:val="00093B9D"/>
    <w:rsid w:val="00094B49"/>
    <w:rsid w:val="0009680B"/>
    <w:rsid w:val="000A1CB7"/>
    <w:rsid w:val="000A2434"/>
    <w:rsid w:val="000A4C08"/>
    <w:rsid w:val="000A6734"/>
    <w:rsid w:val="000A78C9"/>
    <w:rsid w:val="000B784E"/>
    <w:rsid w:val="000C04AE"/>
    <w:rsid w:val="000C168A"/>
    <w:rsid w:val="000C6EE2"/>
    <w:rsid w:val="000D1B6B"/>
    <w:rsid w:val="000E6098"/>
    <w:rsid w:val="000E632C"/>
    <w:rsid w:val="000F4511"/>
    <w:rsid w:val="000F5180"/>
    <w:rsid w:val="0010297B"/>
    <w:rsid w:val="0010326C"/>
    <w:rsid w:val="00105072"/>
    <w:rsid w:val="001074D8"/>
    <w:rsid w:val="0012223A"/>
    <w:rsid w:val="001465DC"/>
    <w:rsid w:val="001512EB"/>
    <w:rsid w:val="00157E2E"/>
    <w:rsid w:val="001606FE"/>
    <w:rsid w:val="001607F6"/>
    <w:rsid w:val="001611C6"/>
    <w:rsid w:val="0016158F"/>
    <w:rsid w:val="0016410D"/>
    <w:rsid w:val="00164B30"/>
    <w:rsid w:val="00164BE4"/>
    <w:rsid w:val="00176EED"/>
    <w:rsid w:val="0018279A"/>
    <w:rsid w:val="0018292D"/>
    <w:rsid w:val="001A0FF3"/>
    <w:rsid w:val="001A2439"/>
    <w:rsid w:val="001A55B3"/>
    <w:rsid w:val="001A7C42"/>
    <w:rsid w:val="001A7CA9"/>
    <w:rsid w:val="001C0AFE"/>
    <w:rsid w:val="001C1489"/>
    <w:rsid w:val="001C4F6D"/>
    <w:rsid w:val="001D55DD"/>
    <w:rsid w:val="001E37D4"/>
    <w:rsid w:val="001E548A"/>
    <w:rsid w:val="001F20D7"/>
    <w:rsid w:val="00206AB2"/>
    <w:rsid w:val="00225691"/>
    <w:rsid w:val="002319F6"/>
    <w:rsid w:val="00236EFD"/>
    <w:rsid w:val="00240926"/>
    <w:rsid w:val="002439EE"/>
    <w:rsid w:val="002516D0"/>
    <w:rsid w:val="0026430C"/>
    <w:rsid w:val="00275887"/>
    <w:rsid w:val="00277089"/>
    <w:rsid w:val="00280C21"/>
    <w:rsid w:val="00285A00"/>
    <w:rsid w:val="0029336D"/>
    <w:rsid w:val="002A490C"/>
    <w:rsid w:val="002A53E5"/>
    <w:rsid w:val="002A54A3"/>
    <w:rsid w:val="002A7FEA"/>
    <w:rsid w:val="002B6621"/>
    <w:rsid w:val="002C04B6"/>
    <w:rsid w:val="002C067E"/>
    <w:rsid w:val="002D174F"/>
    <w:rsid w:val="002D2819"/>
    <w:rsid w:val="002D670B"/>
    <w:rsid w:val="002D7789"/>
    <w:rsid w:val="002E19F6"/>
    <w:rsid w:val="002E38F4"/>
    <w:rsid w:val="002E42CA"/>
    <w:rsid w:val="002F197C"/>
    <w:rsid w:val="002F2E83"/>
    <w:rsid w:val="002F45AD"/>
    <w:rsid w:val="002F5B82"/>
    <w:rsid w:val="00303A5E"/>
    <w:rsid w:val="00303BDD"/>
    <w:rsid w:val="003153C2"/>
    <w:rsid w:val="00325E01"/>
    <w:rsid w:val="0033106D"/>
    <w:rsid w:val="003330BF"/>
    <w:rsid w:val="00334258"/>
    <w:rsid w:val="00346CAC"/>
    <w:rsid w:val="0035033B"/>
    <w:rsid w:val="003508E8"/>
    <w:rsid w:val="00355DBB"/>
    <w:rsid w:val="00361114"/>
    <w:rsid w:val="0036173C"/>
    <w:rsid w:val="00366C9D"/>
    <w:rsid w:val="003840FE"/>
    <w:rsid w:val="00392389"/>
    <w:rsid w:val="00393C6A"/>
    <w:rsid w:val="003A1D7A"/>
    <w:rsid w:val="003B062D"/>
    <w:rsid w:val="003B23F1"/>
    <w:rsid w:val="003B5E19"/>
    <w:rsid w:val="003C3A5C"/>
    <w:rsid w:val="003C4CC2"/>
    <w:rsid w:val="003C7B44"/>
    <w:rsid w:val="003D0A88"/>
    <w:rsid w:val="003D326F"/>
    <w:rsid w:val="003E577D"/>
    <w:rsid w:val="003F04B3"/>
    <w:rsid w:val="003F1396"/>
    <w:rsid w:val="003F6810"/>
    <w:rsid w:val="0040055E"/>
    <w:rsid w:val="00402931"/>
    <w:rsid w:val="00406899"/>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4452"/>
    <w:rsid w:val="00534B68"/>
    <w:rsid w:val="005371D8"/>
    <w:rsid w:val="005403AF"/>
    <w:rsid w:val="00540564"/>
    <w:rsid w:val="00555D84"/>
    <w:rsid w:val="00556BE2"/>
    <w:rsid w:val="00556DD6"/>
    <w:rsid w:val="00557245"/>
    <w:rsid w:val="00571434"/>
    <w:rsid w:val="00572204"/>
    <w:rsid w:val="005834C7"/>
    <w:rsid w:val="00591963"/>
    <w:rsid w:val="005A3E4D"/>
    <w:rsid w:val="005C5703"/>
    <w:rsid w:val="005D08A4"/>
    <w:rsid w:val="005D42E4"/>
    <w:rsid w:val="005D43AC"/>
    <w:rsid w:val="005E026C"/>
    <w:rsid w:val="005F068B"/>
    <w:rsid w:val="005F12C7"/>
    <w:rsid w:val="005F709F"/>
    <w:rsid w:val="00600BFA"/>
    <w:rsid w:val="00600F1F"/>
    <w:rsid w:val="00602DAD"/>
    <w:rsid w:val="00610089"/>
    <w:rsid w:val="00613E34"/>
    <w:rsid w:val="0062577E"/>
    <w:rsid w:val="006309B0"/>
    <w:rsid w:val="00635189"/>
    <w:rsid w:val="00636B3F"/>
    <w:rsid w:val="0063716A"/>
    <w:rsid w:val="00643EB2"/>
    <w:rsid w:val="00660820"/>
    <w:rsid w:val="0066664E"/>
    <w:rsid w:val="006840FD"/>
    <w:rsid w:val="00685FD1"/>
    <w:rsid w:val="00691FB6"/>
    <w:rsid w:val="00692C69"/>
    <w:rsid w:val="006952CA"/>
    <w:rsid w:val="006A13C9"/>
    <w:rsid w:val="006A2503"/>
    <w:rsid w:val="006A50AF"/>
    <w:rsid w:val="006A5446"/>
    <w:rsid w:val="006B07E3"/>
    <w:rsid w:val="006B177F"/>
    <w:rsid w:val="006B352E"/>
    <w:rsid w:val="006B3B4B"/>
    <w:rsid w:val="006C55AF"/>
    <w:rsid w:val="006D0744"/>
    <w:rsid w:val="006D3AC6"/>
    <w:rsid w:val="006D686D"/>
    <w:rsid w:val="006E1C20"/>
    <w:rsid w:val="006E5942"/>
    <w:rsid w:val="006E5EDD"/>
    <w:rsid w:val="006F7EF8"/>
    <w:rsid w:val="00706164"/>
    <w:rsid w:val="00707644"/>
    <w:rsid w:val="00710D3E"/>
    <w:rsid w:val="00716BF6"/>
    <w:rsid w:val="0072514E"/>
    <w:rsid w:val="00725C24"/>
    <w:rsid w:val="00730246"/>
    <w:rsid w:val="00735D55"/>
    <w:rsid w:val="00742D5C"/>
    <w:rsid w:val="007436A7"/>
    <w:rsid w:val="00743847"/>
    <w:rsid w:val="0074481F"/>
    <w:rsid w:val="0074508D"/>
    <w:rsid w:val="0075075F"/>
    <w:rsid w:val="00751B50"/>
    <w:rsid w:val="00753E29"/>
    <w:rsid w:val="00757313"/>
    <w:rsid w:val="00757879"/>
    <w:rsid w:val="007611DA"/>
    <w:rsid w:val="007623D1"/>
    <w:rsid w:val="00766FF4"/>
    <w:rsid w:val="0077333F"/>
    <w:rsid w:val="00781DC1"/>
    <w:rsid w:val="0078205F"/>
    <w:rsid w:val="00790057"/>
    <w:rsid w:val="00793D31"/>
    <w:rsid w:val="00793E5C"/>
    <w:rsid w:val="007A373A"/>
    <w:rsid w:val="007B782A"/>
    <w:rsid w:val="007C0B9C"/>
    <w:rsid w:val="007C7AD9"/>
    <w:rsid w:val="007D0772"/>
    <w:rsid w:val="007D4118"/>
    <w:rsid w:val="007D63BE"/>
    <w:rsid w:val="007E2692"/>
    <w:rsid w:val="007E58A7"/>
    <w:rsid w:val="007F2DA3"/>
    <w:rsid w:val="007F4292"/>
    <w:rsid w:val="007F64F6"/>
    <w:rsid w:val="0080160A"/>
    <w:rsid w:val="00803406"/>
    <w:rsid w:val="0080384C"/>
    <w:rsid w:val="0081339B"/>
    <w:rsid w:val="00814027"/>
    <w:rsid w:val="008175B4"/>
    <w:rsid w:val="008250A9"/>
    <w:rsid w:val="00826E17"/>
    <w:rsid w:val="0082739B"/>
    <w:rsid w:val="00833862"/>
    <w:rsid w:val="008420DF"/>
    <w:rsid w:val="008447A9"/>
    <w:rsid w:val="008512E5"/>
    <w:rsid w:val="00864DB3"/>
    <w:rsid w:val="008656C1"/>
    <w:rsid w:val="00867AE5"/>
    <w:rsid w:val="00870D8A"/>
    <w:rsid w:val="00872812"/>
    <w:rsid w:val="008864D6"/>
    <w:rsid w:val="008A05BA"/>
    <w:rsid w:val="008A5C3B"/>
    <w:rsid w:val="008A71BC"/>
    <w:rsid w:val="008B028F"/>
    <w:rsid w:val="008B242E"/>
    <w:rsid w:val="008B39D7"/>
    <w:rsid w:val="008B51DE"/>
    <w:rsid w:val="008C6E1E"/>
    <w:rsid w:val="008D0544"/>
    <w:rsid w:val="008D589F"/>
    <w:rsid w:val="008E77BE"/>
    <w:rsid w:val="008F1211"/>
    <w:rsid w:val="008F5D52"/>
    <w:rsid w:val="00900468"/>
    <w:rsid w:val="0090162C"/>
    <w:rsid w:val="009019D9"/>
    <w:rsid w:val="009044DC"/>
    <w:rsid w:val="0090582B"/>
    <w:rsid w:val="0090623D"/>
    <w:rsid w:val="009067FD"/>
    <w:rsid w:val="00910BC9"/>
    <w:rsid w:val="00913360"/>
    <w:rsid w:val="00915C9A"/>
    <w:rsid w:val="00916774"/>
    <w:rsid w:val="00926360"/>
    <w:rsid w:val="009337DD"/>
    <w:rsid w:val="00935E81"/>
    <w:rsid w:val="00963067"/>
    <w:rsid w:val="009631AF"/>
    <w:rsid w:val="00976E36"/>
    <w:rsid w:val="0098111F"/>
    <w:rsid w:val="00986444"/>
    <w:rsid w:val="00990A24"/>
    <w:rsid w:val="00990BD9"/>
    <w:rsid w:val="00992FD1"/>
    <w:rsid w:val="009936F6"/>
    <w:rsid w:val="009A3B08"/>
    <w:rsid w:val="009B32C4"/>
    <w:rsid w:val="009B64FE"/>
    <w:rsid w:val="009B7C66"/>
    <w:rsid w:val="009C4E84"/>
    <w:rsid w:val="009C7D95"/>
    <w:rsid w:val="009D3C0B"/>
    <w:rsid w:val="009D6B14"/>
    <w:rsid w:val="009E52B5"/>
    <w:rsid w:val="009E67E0"/>
    <w:rsid w:val="009F7F7A"/>
    <w:rsid w:val="00A05236"/>
    <w:rsid w:val="00A10AEE"/>
    <w:rsid w:val="00A15876"/>
    <w:rsid w:val="00A15D5D"/>
    <w:rsid w:val="00A274E8"/>
    <w:rsid w:val="00A30921"/>
    <w:rsid w:val="00A441AC"/>
    <w:rsid w:val="00A445F0"/>
    <w:rsid w:val="00A51779"/>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B5D34"/>
    <w:rsid w:val="00AB701A"/>
    <w:rsid w:val="00AB7C18"/>
    <w:rsid w:val="00AC0823"/>
    <w:rsid w:val="00AC0FD3"/>
    <w:rsid w:val="00AD0167"/>
    <w:rsid w:val="00AD21E8"/>
    <w:rsid w:val="00AE1ED7"/>
    <w:rsid w:val="00AF1C47"/>
    <w:rsid w:val="00B03470"/>
    <w:rsid w:val="00B03E2B"/>
    <w:rsid w:val="00B041F7"/>
    <w:rsid w:val="00B04A40"/>
    <w:rsid w:val="00B20EA0"/>
    <w:rsid w:val="00B213AE"/>
    <w:rsid w:val="00B221FB"/>
    <w:rsid w:val="00B25C26"/>
    <w:rsid w:val="00B25F67"/>
    <w:rsid w:val="00B311D4"/>
    <w:rsid w:val="00B32655"/>
    <w:rsid w:val="00B34983"/>
    <w:rsid w:val="00B35FFB"/>
    <w:rsid w:val="00B429D7"/>
    <w:rsid w:val="00B57992"/>
    <w:rsid w:val="00B60EE6"/>
    <w:rsid w:val="00B661ED"/>
    <w:rsid w:val="00B67385"/>
    <w:rsid w:val="00B76F76"/>
    <w:rsid w:val="00B92838"/>
    <w:rsid w:val="00B93390"/>
    <w:rsid w:val="00B93A25"/>
    <w:rsid w:val="00BB393A"/>
    <w:rsid w:val="00BB3E3F"/>
    <w:rsid w:val="00BB511E"/>
    <w:rsid w:val="00BD67E7"/>
    <w:rsid w:val="00BE05C2"/>
    <w:rsid w:val="00BF1CD7"/>
    <w:rsid w:val="00C01906"/>
    <w:rsid w:val="00C171DC"/>
    <w:rsid w:val="00C22595"/>
    <w:rsid w:val="00C27AC8"/>
    <w:rsid w:val="00C37F33"/>
    <w:rsid w:val="00C563BC"/>
    <w:rsid w:val="00C71D8E"/>
    <w:rsid w:val="00C71FB0"/>
    <w:rsid w:val="00C71FFF"/>
    <w:rsid w:val="00C821F8"/>
    <w:rsid w:val="00C82C83"/>
    <w:rsid w:val="00C8463F"/>
    <w:rsid w:val="00C84ABA"/>
    <w:rsid w:val="00C85940"/>
    <w:rsid w:val="00C93903"/>
    <w:rsid w:val="00C9449F"/>
    <w:rsid w:val="00C96F4D"/>
    <w:rsid w:val="00C973F7"/>
    <w:rsid w:val="00CA5128"/>
    <w:rsid w:val="00CA61AF"/>
    <w:rsid w:val="00CB40A4"/>
    <w:rsid w:val="00CB7F1E"/>
    <w:rsid w:val="00CC1690"/>
    <w:rsid w:val="00CC356E"/>
    <w:rsid w:val="00CC4DA0"/>
    <w:rsid w:val="00CC5CEA"/>
    <w:rsid w:val="00CD6DB8"/>
    <w:rsid w:val="00CE0517"/>
    <w:rsid w:val="00CF1111"/>
    <w:rsid w:val="00CF44BB"/>
    <w:rsid w:val="00CF6F7E"/>
    <w:rsid w:val="00D04B51"/>
    <w:rsid w:val="00D05463"/>
    <w:rsid w:val="00D057A1"/>
    <w:rsid w:val="00D14056"/>
    <w:rsid w:val="00D14ADE"/>
    <w:rsid w:val="00D15174"/>
    <w:rsid w:val="00D237FE"/>
    <w:rsid w:val="00D33979"/>
    <w:rsid w:val="00D51702"/>
    <w:rsid w:val="00D548C4"/>
    <w:rsid w:val="00D55CB5"/>
    <w:rsid w:val="00D64DCA"/>
    <w:rsid w:val="00D66453"/>
    <w:rsid w:val="00D678C1"/>
    <w:rsid w:val="00D731DA"/>
    <w:rsid w:val="00D7339C"/>
    <w:rsid w:val="00D85A61"/>
    <w:rsid w:val="00D969C1"/>
    <w:rsid w:val="00D96E12"/>
    <w:rsid w:val="00DB2540"/>
    <w:rsid w:val="00DB424C"/>
    <w:rsid w:val="00DB4B2B"/>
    <w:rsid w:val="00DC405B"/>
    <w:rsid w:val="00DC6CF5"/>
    <w:rsid w:val="00DC76A5"/>
    <w:rsid w:val="00DD5320"/>
    <w:rsid w:val="00DE069A"/>
    <w:rsid w:val="00DE112C"/>
    <w:rsid w:val="00DE7CC8"/>
    <w:rsid w:val="00DF73FF"/>
    <w:rsid w:val="00E01E8A"/>
    <w:rsid w:val="00E03FB0"/>
    <w:rsid w:val="00E04D03"/>
    <w:rsid w:val="00E158C1"/>
    <w:rsid w:val="00E209B1"/>
    <w:rsid w:val="00E2641E"/>
    <w:rsid w:val="00E41B31"/>
    <w:rsid w:val="00E43735"/>
    <w:rsid w:val="00E43B79"/>
    <w:rsid w:val="00E53108"/>
    <w:rsid w:val="00E56588"/>
    <w:rsid w:val="00E568EA"/>
    <w:rsid w:val="00E5694C"/>
    <w:rsid w:val="00E60843"/>
    <w:rsid w:val="00E66CB7"/>
    <w:rsid w:val="00E7396A"/>
    <w:rsid w:val="00E74624"/>
    <w:rsid w:val="00E763B0"/>
    <w:rsid w:val="00E8044B"/>
    <w:rsid w:val="00E95EEF"/>
    <w:rsid w:val="00EA6729"/>
    <w:rsid w:val="00EB5D5E"/>
    <w:rsid w:val="00EB62DB"/>
    <w:rsid w:val="00EB7F31"/>
    <w:rsid w:val="00EC303E"/>
    <w:rsid w:val="00ED11DC"/>
    <w:rsid w:val="00ED6F19"/>
    <w:rsid w:val="00ED7CF1"/>
    <w:rsid w:val="00EE7381"/>
    <w:rsid w:val="00EF019B"/>
    <w:rsid w:val="00EF71D7"/>
    <w:rsid w:val="00F004D2"/>
    <w:rsid w:val="00F00D41"/>
    <w:rsid w:val="00F0592A"/>
    <w:rsid w:val="00F07FD0"/>
    <w:rsid w:val="00F11D03"/>
    <w:rsid w:val="00F14060"/>
    <w:rsid w:val="00F15B70"/>
    <w:rsid w:val="00F165DC"/>
    <w:rsid w:val="00F25ABF"/>
    <w:rsid w:val="00F33976"/>
    <w:rsid w:val="00F418A9"/>
    <w:rsid w:val="00F42D05"/>
    <w:rsid w:val="00F4575A"/>
    <w:rsid w:val="00F509E4"/>
    <w:rsid w:val="00F61952"/>
    <w:rsid w:val="00F6536C"/>
    <w:rsid w:val="00F65C43"/>
    <w:rsid w:val="00F74010"/>
    <w:rsid w:val="00F74EF7"/>
    <w:rsid w:val="00F80DA7"/>
    <w:rsid w:val="00F81D51"/>
    <w:rsid w:val="00F831B6"/>
    <w:rsid w:val="00F86DB2"/>
    <w:rsid w:val="00F975CB"/>
    <w:rsid w:val="00FB2624"/>
    <w:rsid w:val="00FB60A3"/>
    <w:rsid w:val="00FC1F77"/>
    <w:rsid w:val="00FC7B7B"/>
    <w:rsid w:val="00FD2A26"/>
    <w:rsid w:val="00FE3193"/>
    <w:rsid w:val="00FE3F33"/>
    <w:rsid w:val="00FE5877"/>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BA81DE2"/>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f.gov.il/AG/AssetsandLogistics/GovernmentHousing/Pages/GovernmentHousingTenders.aspx"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m_diur@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mof.gov.il/AG/AssetsandLogistics/GovernmentHousing/Pages/GovernmentHousingTenders.aspx"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167D75-4D7C-424E-8FE9-4A83E424D4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11</Pages>
  <Words>2448</Words>
  <Characters>12241</Characters>
  <Application>Microsoft Office Word</Application>
  <DocSecurity>0</DocSecurity>
  <Lines>102</Lines>
  <Paragraphs>29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3</cp:revision>
  <cp:lastPrinted>2018-01-25T13:35:00Z</cp:lastPrinted>
  <dcterms:created xsi:type="dcterms:W3CDTF">2020-07-21T13:05:00Z</dcterms:created>
  <dcterms:modified xsi:type="dcterms:W3CDTF">2020-10-28T09:27:00Z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